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07429D" w14:textId="2886E7E2" w:rsidR="00C3236D" w:rsidRPr="00EB13D9" w:rsidRDefault="00EB13D9" w:rsidP="00D569DE">
      <w:pPr>
        <w:jc w:val="center"/>
        <w:rPr>
          <w:b/>
          <w:sz w:val="32"/>
          <w:szCs w:val="32"/>
        </w:rPr>
      </w:pPr>
      <w:r>
        <w:rPr>
          <w:b/>
          <w:sz w:val="32"/>
          <w:szCs w:val="32"/>
        </w:rPr>
        <w:t xml:space="preserve">Initial Tensile Testing for Natural PLA and </w:t>
      </w:r>
      <w:proofErr w:type="spellStart"/>
      <w:r>
        <w:rPr>
          <w:b/>
          <w:sz w:val="32"/>
          <w:szCs w:val="32"/>
        </w:rPr>
        <w:t>Taulman</w:t>
      </w:r>
      <w:proofErr w:type="spellEnd"/>
      <w:r>
        <w:rPr>
          <w:b/>
          <w:sz w:val="32"/>
          <w:szCs w:val="32"/>
        </w:rPr>
        <w:t xml:space="preserve"> Alloy 910</w:t>
      </w:r>
    </w:p>
    <w:p w14:paraId="2B93684A" w14:textId="17079A85" w:rsidR="00422868" w:rsidRDefault="00586D9F" w:rsidP="00586D9F">
      <w:pPr>
        <w:spacing w:after="0" w:line="240" w:lineRule="auto"/>
        <w:jc w:val="center"/>
      </w:pPr>
      <w:r>
        <w:t>July 16, 2015</w:t>
      </w:r>
    </w:p>
    <w:p w14:paraId="139A06E7" w14:textId="68B1E098" w:rsidR="00586D9F" w:rsidRDefault="00586D9F" w:rsidP="00586D9F">
      <w:pPr>
        <w:spacing w:after="0" w:line="240" w:lineRule="auto"/>
        <w:jc w:val="center"/>
      </w:pPr>
      <w:r>
        <w:t>Garrett Fish</w:t>
      </w:r>
    </w:p>
    <w:p w14:paraId="35B90DC2" w14:textId="1751A518" w:rsidR="00586D9F" w:rsidRDefault="00586D9F" w:rsidP="00586D9F">
      <w:pPr>
        <w:spacing w:after="0" w:line="240" w:lineRule="auto"/>
        <w:jc w:val="center"/>
      </w:pPr>
      <w:r>
        <w:t>Undergraduate Research Assistant</w:t>
      </w:r>
    </w:p>
    <w:p w14:paraId="19BFA88D" w14:textId="0B0209FA" w:rsidR="00586D9F" w:rsidRDefault="00586D9F" w:rsidP="00586D9F">
      <w:pPr>
        <w:spacing w:after="0" w:line="240" w:lineRule="auto"/>
        <w:jc w:val="center"/>
      </w:pPr>
      <w:r>
        <w:t>Mechanical Engineering, University of Texas at Austin</w:t>
      </w:r>
    </w:p>
    <w:p w14:paraId="51149DE6" w14:textId="77777777" w:rsidR="00422868" w:rsidRDefault="00422868" w:rsidP="00422868">
      <w:pPr>
        <w:rPr>
          <w:b/>
          <w:sz w:val="28"/>
          <w:szCs w:val="28"/>
        </w:rPr>
      </w:pPr>
      <w:r>
        <w:rPr>
          <w:b/>
          <w:sz w:val="28"/>
          <w:szCs w:val="28"/>
        </w:rPr>
        <w:t>Abstract</w:t>
      </w:r>
    </w:p>
    <w:p w14:paraId="1EFA512E" w14:textId="48A23C67" w:rsidR="00422868" w:rsidRDefault="00655EA5" w:rsidP="00422868">
      <w:pPr>
        <w:rPr>
          <w:sz w:val="24"/>
          <w:szCs w:val="24"/>
        </w:rPr>
      </w:pPr>
      <w:r>
        <w:rPr>
          <w:sz w:val="24"/>
          <w:szCs w:val="24"/>
        </w:rPr>
        <w:tab/>
        <w:t xml:space="preserve">An Investigation </w:t>
      </w:r>
      <w:r w:rsidR="002803F9">
        <w:rPr>
          <w:sz w:val="24"/>
          <w:szCs w:val="24"/>
        </w:rPr>
        <w:t xml:space="preserve">was conducted for </w:t>
      </w:r>
      <w:r>
        <w:rPr>
          <w:sz w:val="24"/>
          <w:szCs w:val="24"/>
        </w:rPr>
        <w:t xml:space="preserve">the ultimate and yield strengths of the </w:t>
      </w:r>
      <w:r w:rsidR="007D4AA7">
        <w:rPr>
          <w:sz w:val="24"/>
          <w:szCs w:val="24"/>
        </w:rPr>
        <w:t>3D printed</w:t>
      </w:r>
      <w:r>
        <w:rPr>
          <w:sz w:val="24"/>
          <w:szCs w:val="24"/>
        </w:rPr>
        <w:t xml:space="preserve"> parts of </w:t>
      </w:r>
      <w:r w:rsidR="007257A9">
        <w:rPr>
          <w:sz w:val="24"/>
          <w:szCs w:val="24"/>
        </w:rPr>
        <w:t>built with</w:t>
      </w:r>
      <w:r w:rsidR="00001334">
        <w:rPr>
          <w:sz w:val="24"/>
          <w:szCs w:val="24"/>
        </w:rPr>
        <w:t xml:space="preserve"> PLA, </w:t>
      </w:r>
      <w:proofErr w:type="spellStart"/>
      <w:r>
        <w:rPr>
          <w:sz w:val="24"/>
          <w:szCs w:val="24"/>
        </w:rPr>
        <w:t>Taulman</w:t>
      </w:r>
      <w:proofErr w:type="spellEnd"/>
      <w:r>
        <w:rPr>
          <w:sz w:val="24"/>
          <w:szCs w:val="24"/>
        </w:rPr>
        <w:t xml:space="preserve"> Alloy 910</w:t>
      </w:r>
      <w:r w:rsidR="00001334">
        <w:rPr>
          <w:sz w:val="24"/>
          <w:szCs w:val="24"/>
        </w:rPr>
        <w:t xml:space="preserve">, and </w:t>
      </w:r>
      <w:proofErr w:type="spellStart"/>
      <w:r w:rsidR="00001334">
        <w:rPr>
          <w:sz w:val="24"/>
          <w:szCs w:val="24"/>
        </w:rPr>
        <w:t>Taulman</w:t>
      </w:r>
      <w:proofErr w:type="spellEnd"/>
      <w:r w:rsidR="00001334">
        <w:rPr>
          <w:sz w:val="24"/>
          <w:szCs w:val="24"/>
        </w:rPr>
        <w:t xml:space="preserve"> T-</w:t>
      </w:r>
      <w:proofErr w:type="spellStart"/>
      <w:r w:rsidR="00001334">
        <w:rPr>
          <w:sz w:val="24"/>
          <w:szCs w:val="24"/>
        </w:rPr>
        <w:t>Glase</w:t>
      </w:r>
      <w:proofErr w:type="spellEnd"/>
      <w:r>
        <w:rPr>
          <w:sz w:val="24"/>
          <w:szCs w:val="24"/>
        </w:rPr>
        <w:t xml:space="preserve"> at different infill percentages</w:t>
      </w:r>
      <w:r w:rsidR="002803F9">
        <w:rPr>
          <w:sz w:val="24"/>
          <w:szCs w:val="24"/>
        </w:rPr>
        <w:t>.  These specimens were</w:t>
      </w:r>
      <w:r w:rsidR="007D4AA7">
        <w:rPr>
          <w:sz w:val="24"/>
          <w:szCs w:val="24"/>
        </w:rPr>
        <w:t xml:space="preserve"> created using </w:t>
      </w:r>
      <w:r w:rsidR="007257A9">
        <w:rPr>
          <w:sz w:val="24"/>
          <w:szCs w:val="24"/>
        </w:rPr>
        <w:t>extrusion based additive manufacturing</w:t>
      </w:r>
      <w:r w:rsidR="007D4AA7">
        <w:rPr>
          <w:sz w:val="24"/>
          <w:szCs w:val="24"/>
        </w:rPr>
        <w:t xml:space="preserve"> on the re3D Gigabot</w:t>
      </w:r>
      <w:r>
        <w:rPr>
          <w:sz w:val="24"/>
          <w:szCs w:val="24"/>
        </w:rPr>
        <w:t xml:space="preserve">.  The determination of these strengths will provide </w:t>
      </w:r>
      <w:r w:rsidR="007257A9">
        <w:rPr>
          <w:sz w:val="24"/>
          <w:szCs w:val="24"/>
        </w:rPr>
        <w:t xml:space="preserve">background information for early part design consideration by </w:t>
      </w:r>
      <w:proofErr w:type="spellStart"/>
      <w:r w:rsidR="007257A9">
        <w:rPr>
          <w:sz w:val="24"/>
          <w:szCs w:val="24"/>
        </w:rPr>
        <w:t>Gigabot</w:t>
      </w:r>
      <w:proofErr w:type="spellEnd"/>
      <w:r w:rsidR="007257A9">
        <w:rPr>
          <w:sz w:val="24"/>
          <w:szCs w:val="24"/>
        </w:rPr>
        <w:t xml:space="preserve"> users with these materials.  Tensile data of the traditional ASTM type used here is insufficient</w:t>
      </w:r>
      <w:r w:rsidR="003B250A">
        <w:rPr>
          <w:sz w:val="24"/>
          <w:szCs w:val="24"/>
        </w:rPr>
        <w:t xml:space="preserve"> to use as design specification, but does provide a partial look at the behavior of 3D geometric effects of using these constitutive plastics in an extrusion based printer.  For this report, the results are presented, along with initial impressions from the results to help motivate strategy for more relevant testing strategies to aid machine parameter setting for desired properties with these materials. </w:t>
      </w:r>
      <w:r w:rsidR="007257A9">
        <w:rPr>
          <w:sz w:val="24"/>
          <w:szCs w:val="24"/>
        </w:rPr>
        <w:t xml:space="preserve"> </w:t>
      </w:r>
      <w:r w:rsidR="003B250A">
        <w:rPr>
          <w:sz w:val="24"/>
          <w:szCs w:val="24"/>
        </w:rPr>
        <w:t xml:space="preserve">The primary parameter of variation is the fill fraction used internal to each specimen, which is varied from 0% to 100%.  All samples have a common external sheath of </w:t>
      </w:r>
      <w:r w:rsidR="00B3538A">
        <w:rPr>
          <w:sz w:val="24"/>
          <w:szCs w:val="24"/>
        </w:rPr>
        <w:t xml:space="preserve">2 perimeters </w:t>
      </w:r>
      <w:r w:rsidR="009154DD">
        <w:rPr>
          <w:sz w:val="24"/>
          <w:szCs w:val="24"/>
        </w:rPr>
        <w:t>extruded using a .4mm nozzle diameter</w:t>
      </w:r>
      <w:r w:rsidR="003B250A">
        <w:rPr>
          <w:sz w:val="24"/>
          <w:szCs w:val="24"/>
        </w:rPr>
        <w:t xml:space="preserve">.  </w:t>
      </w:r>
      <w:r w:rsidR="00705EEF">
        <w:rPr>
          <w:sz w:val="24"/>
          <w:szCs w:val="24"/>
        </w:rPr>
        <w:t xml:space="preserve">The </w:t>
      </w:r>
      <w:r w:rsidR="003B250A">
        <w:rPr>
          <w:sz w:val="24"/>
          <w:szCs w:val="24"/>
        </w:rPr>
        <w:t xml:space="preserve">observed behavior </w:t>
      </w:r>
      <w:r w:rsidR="00705EEF">
        <w:rPr>
          <w:sz w:val="24"/>
          <w:szCs w:val="24"/>
        </w:rPr>
        <w:t xml:space="preserve">will be compared to </w:t>
      </w:r>
      <w:r w:rsidR="003B250A">
        <w:rPr>
          <w:sz w:val="24"/>
          <w:szCs w:val="24"/>
        </w:rPr>
        <w:t xml:space="preserve">100% </w:t>
      </w:r>
      <w:r w:rsidR="00705EEF">
        <w:rPr>
          <w:sz w:val="24"/>
          <w:szCs w:val="24"/>
        </w:rPr>
        <w:t xml:space="preserve">fill specimens of the same material </w:t>
      </w:r>
      <w:r w:rsidR="003B250A">
        <w:rPr>
          <w:sz w:val="24"/>
          <w:szCs w:val="24"/>
        </w:rPr>
        <w:t xml:space="preserve">using the alternating 45 degree cross hatch fill pattern shared among all </w:t>
      </w:r>
      <w:r w:rsidR="00586D9F">
        <w:rPr>
          <w:sz w:val="24"/>
          <w:szCs w:val="24"/>
        </w:rPr>
        <w:t>specimens</w:t>
      </w:r>
      <w:r w:rsidR="003B250A">
        <w:rPr>
          <w:sz w:val="24"/>
          <w:szCs w:val="24"/>
        </w:rPr>
        <w:t xml:space="preserve"> </w:t>
      </w:r>
      <w:r w:rsidR="00D33A8D">
        <w:rPr>
          <w:sz w:val="24"/>
          <w:szCs w:val="24"/>
        </w:rPr>
        <w:t>.</w:t>
      </w:r>
    </w:p>
    <w:p w14:paraId="04091646" w14:textId="77777777" w:rsidR="007D4AA7" w:rsidRDefault="007D4AA7" w:rsidP="00422868">
      <w:pPr>
        <w:rPr>
          <w:b/>
          <w:sz w:val="28"/>
          <w:szCs w:val="28"/>
        </w:rPr>
      </w:pPr>
      <w:r>
        <w:rPr>
          <w:b/>
          <w:sz w:val="28"/>
          <w:szCs w:val="28"/>
        </w:rPr>
        <w:t>Introduction</w:t>
      </w:r>
    </w:p>
    <w:p w14:paraId="5BCFBE40" w14:textId="389EA173" w:rsidR="0084248B" w:rsidRDefault="007D4AA7" w:rsidP="00422868">
      <w:pPr>
        <w:rPr>
          <w:sz w:val="24"/>
          <w:szCs w:val="24"/>
        </w:rPr>
      </w:pPr>
      <w:r>
        <w:rPr>
          <w:sz w:val="24"/>
          <w:szCs w:val="24"/>
        </w:rPr>
        <w:tab/>
        <w:t xml:space="preserve">The fused deposition modeling (FDM) </w:t>
      </w:r>
      <w:r w:rsidR="003B250A">
        <w:rPr>
          <w:sz w:val="24"/>
          <w:szCs w:val="24"/>
        </w:rPr>
        <w:t xml:space="preserve">or extruded filament </w:t>
      </w:r>
      <w:r>
        <w:rPr>
          <w:sz w:val="24"/>
          <w:szCs w:val="24"/>
        </w:rPr>
        <w:t xml:space="preserve">process is a manufacturing technique often used in 3D printing for rapid prototyping. The material is added one layer at a time by laying down thin </w:t>
      </w:r>
      <w:r w:rsidR="003B250A">
        <w:rPr>
          <w:sz w:val="24"/>
          <w:szCs w:val="24"/>
        </w:rPr>
        <w:t xml:space="preserve">filaments </w:t>
      </w:r>
      <w:r>
        <w:rPr>
          <w:sz w:val="24"/>
          <w:szCs w:val="24"/>
        </w:rPr>
        <w:t xml:space="preserve">of material (plastic in this printer) </w:t>
      </w:r>
      <w:r w:rsidR="002B2EF1">
        <w:rPr>
          <w:sz w:val="24"/>
          <w:szCs w:val="24"/>
        </w:rPr>
        <w:t xml:space="preserve">in a </w:t>
      </w:r>
      <w:r w:rsidR="003B250A">
        <w:rPr>
          <w:sz w:val="24"/>
          <w:szCs w:val="24"/>
        </w:rPr>
        <w:t xml:space="preserve">soft/sticky </w:t>
      </w:r>
      <w:r w:rsidR="002B2EF1">
        <w:rPr>
          <w:sz w:val="24"/>
          <w:szCs w:val="24"/>
        </w:rPr>
        <w:t>form that cools and solidifies quickly</w:t>
      </w:r>
      <w:r w:rsidR="003B250A">
        <w:rPr>
          <w:sz w:val="24"/>
          <w:szCs w:val="24"/>
        </w:rPr>
        <w:t>, bonding as possible with adjacent filaments</w:t>
      </w:r>
      <w:r w:rsidR="002B2EF1">
        <w:rPr>
          <w:sz w:val="24"/>
          <w:szCs w:val="24"/>
        </w:rPr>
        <w:t xml:space="preserve">. </w:t>
      </w:r>
      <w:r w:rsidR="00FD6180">
        <w:rPr>
          <w:sz w:val="24"/>
          <w:szCs w:val="24"/>
        </w:rPr>
        <w:t>One of the objectives of the Gigabot and other state of the art 3D printers is to print parts that withstand</w:t>
      </w:r>
      <w:r w:rsidR="000D347C">
        <w:rPr>
          <w:sz w:val="24"/>
          <w:szCs w:val="24"/>
        </w:rPr>
        <w:t xml:space="preserve"> higher levels of stress and strain commensurate with the native filament material. </w:t>
      </w:r>
      <w:r w:rsidR="00FD6180">
        <w:rPr>
          <w:sz w:val="24"/>
          <w:szCs w:val="24"/>
        </w:rPr>
        <w:t xml:space="preserve"> </w:t>
      </w:r>
    </w:p>
    <w:p w14:paraId="2F445EA2" w14:textId="12F40BD2" w:rsidR="000978FC" w:rsidRDefault="000978FC" w:rsidP="00422868">
      <w:pPr>
        <w:rPr>
          <w:sz w:val="24"/>
          <w:szCs w:val="24"/>
        </w:rPr>
      </w:pPr>
      <w:r>
        <w:rPr>
          <w:sz w:val="24"/>
          <w:szCs w:val="24"/>
        </w:rPr>
        <w:tab/>
      </w:r>
      <w:r w:rsidR="0084248B">
        <w:rPr>
          <w:sz w:val="24"/>
          <w:szCs w:val="24"/>
        </w:rPr>
        <w:t>Because ASTM standards were created before the modernization of 3D printing some of the methods used in this investig</w:t>
      </w:r>
      <w:r w:rsidR="009659FC">
        <w:rPr>
          <w:sz w:val="24"/>
          <w:szCs w:val="24"/>
        </w:rPr>
        <w:t>ation have specifications that deviate from the norm in order to produce data useful in the context of FDM created parts.</w:t>
      </w:r>
      <w:r w:rsidR="00890C62">
        <w:rPr>
          <w:sz w:val="24"/>
          <w:szCs w:val="24"/>
        </w:rPr>
        <w:t xml:space="preserve">  </w:t>
      </w:r>
      <w:r w:rsidR="00890C62" w:rsidRPr="00890C62">
        <w:rPr>
          <w:sz w:val="24"/>
          <w:szCs w:val="24"/>
        </w:rPr>
        <w:t xml:space="preserve"> </w:t>
      </w:r>
      <w:r w:rsidR="00890C62">
        <w:rPr>
          <w:sz w:val="24"/>
          <w:szCs w:val="24"/>
        </w:rPr>
        <w:t>ASTM still recommends D638 for tensile testing of FDM parts, but has not yet clearly articulated a standard under the conditions of partial fill that we are using here.</w:t>
      </w:r>
    </w:p>
    <w:p w14:paraId="6CEF43D7" w14:textId="77777777" w:rsidR="00FD6180" w:rsidRDefault="00FD6180" w:rsidP="00422868">
      <w:pPr>
        <w:rPr>
          <w:b/>
          <w:sz w:val="28"/>
          <w:szCs w:val="28"/>
        </w:rPr>
      </w:pPr>
      <w:r>
        <w:rPr>
          <w:b/>
          <w:sz w:val="28"/>
          <w:szCs w:val="28"/>
        </w:rPr>
        <w:t>Material Properties</w:t>
      </w:r>
    </w:p>
    <w:p w14:paraId="320A8AE3" w14:textId="5B6AFBBD" w:rsidR="007D233C" w:rsidRDefault="007D233C" w:rsidP="007D233C">
      <w:pPr>
        <w:ind w:firstLine="720"/>
        <w:rPr>
          <w:sz w:val="24"/>
          <w:szCs w:val="24"/>
        </w:rPr>
      </w:pPr>
      <w:r>
        <w:rPr>
          <w:sz w:val="24"/>
          <w:szCs w:val="24"/>
        </w:rPr>
        <w:t>Testing specimens are made in the form</w:t>
      </w:r>
      <w:r w:rsidR="00B92B4B">
        <w:rPr>
          <w:sz w:val="24"/>
          <w:szCs w:val="24"/>
        </w:rPr>
        <w:t xml:space="preserve"> of </w:t>
      </w:r>
      <w:r w:rsidR="000D347C">
        <w:rPr>
          <w:sz w:val="24"/>
          <w:szCs w:val="24"/>
        </w:rPr>
        <w:t xml:space="preserve">ASTM </w:t>
      </w:r>
      <w:r>
        <w:rPr>
          <w:sz w:val="24"/>
          <w:szCs w:val="24"/>
        </w:rPr>
        <w:t xml:space="preserve">D638 </w:t>
      </w:r>
      <w:r w:rsidR="000D347C">
        <w:rPr>
          <w:sz w:val="24"/>
          <w:szCs w:val="24"/>
        </w:rPr>
        <w:t xml:space="preserve">Type I tensile bars. </w:t>
      </w:r>
    </w:p>
    <w:p w14:paraId="597F0300" w14:textId="0EFB5395" w:rsidR="00706F30" w:rsidRDefault="00706F30" w:rsidP="007D233C">
      <w:pPr>
        <w:ind w:firstLine="720"/>
        <w:rPr>
          <w:sz w:val="24"/>
          <w:szCs w:val="24"/>
        </w:rPr>
      </w:pPr>
      <w:r>
        <w:rPr>
          <w:sz w:val="24"/>
          <w:szCs w:val="24"/>
        </w:rPr>
        <w:lastRenderedPageBreak/>
        <w:t>The PLA (</w:t>
      </w:r>
      <w:proofErr w:type="spellStart"/>
      <w:r>
        <w:rPr>
          <w:sz w:val="24"/>
          <w:szCs w:val="24"/>
        </w:rPr>
        <w:t>Polylactic</w:t>
      </w:r>
      <w:proofErr w:type="spellEnd"/>
      <w:r>
        <w:rPr>
          <w:sz w:val="24"/>
          <w:szCs w:val="24"/>
        </w:rPr>
        <w:t xml:space="preserve"> Acid) plastic used in this test is </w:t>
      </w:r>
      <w:proofErr w:type="spellStart"/>
      <w:r>
        <w:rPr>
          <w:sz w:val="24"/>
          <w:szCs w:val="24"/>
        </w:rPr>
        <w:t>Ingeo</w:t>
      </w:r>
      <w:proofErr w:type="spellEnd"/>
      <w:r>
        <w:rPr>
          <w:sz w:val="24"/>
          <w:szCs w:val="24"/>
        </w:rPr>
        <w:t xml:space="preserve"> Biopolymer 4032D from </w:t>
      </w:r>
      <w:proofErr w:type="spellStart"/>
      <w:r>
        <w:rPr>
          <w:sz w:val="24"/>
          <w:szCs w:val="24"/>
        </w:rPr>
        <w:t>NatureWorks</w:t>
      </w:r>
      <w:proofErr w:type="spellEnd"/>
      <w:r w:rsidR="005463CA">
        <w:rPr>
          <w:rStyle w:val="EndnoteReference"/>
          <w:sz w:val="24"/>
          <w:szCs w:val="24"/>
        </w:rPr>
        <w:endnoteReference w:id="1"/>
      </w:r>
      <w:r>
        <w:rPr>
          <w:sz w:val="24"/>
          <w:szCs w:val="24"/>
        </w:rPr>
        <w:t xml:space="preserve">. It </w:t>
      </w:r>
      <w:r w:rsidR="007B34CA">
        <w:rPr>
          <w:sz w:val="24"/>
          <w:szCs w:val="24"/>
        </w:rPr>
        <w:t>is advertised as having</w:t>
      </w:r>
      <w:r>
        <w:rPr>
          <w:sz w:val="24"/>
          <w:szCs w:val="24"/>
        </w:rPr>
        <w:t xml:space="preserve"> a tensile strength of 15 </w:t>
      </w:r>
      <w:proofErr w:type="spellStart"/>
      <w:r>
        <w:rPr>
          <w:sz w:val="24"/>
          <w:szCs w:val="24"/>
        </w:rPr>
        <w:t>kpsi</w:t>
      </w:r>
      <w:proofErr w:type="spellEnd"/>
      <w:r>
        <w:rPr>
          <w:sz w:val="24"/>
          <w:szCs w:val="24"/>
        </w:rPr>
        <w:t xml:space="preserve"> (103.4214 MPa) in the machine direction (X) and 21 </w:t>
      </w:r>
      <w:proofErr w:type="spellStart"/>
      <w:r>
        <w:rPr>
          <w:sz w:val="24"/>
          <w:szCs w:val="24"/>
        </w:rPr>
        <w:t>kspi</w:t>
      </w:r>
      <w:proofErr w:type="spellEnd"/>
      <w:r>
        <w:rPr>
          <w:sz w:val="24"/>
          <w:szCs w:val="24"/>
        </w:rPr>
        <w:t xml:space="preserve"> (</w:t>
      </w:r>
      <w:r w:rsidRPr="00706F30">
        <w:rPr>
          <w:sz w:val="24"/>
          <w:szCs w:val="24"/>
        </w:rPr>
        <w:t>144.7899</w:t>
      </w:r>
      <w:r>
        <w:rPr>
          <w:sz w:val="24"/>
          <w:szCs w:val="24"/>
        </w:rPr>
        <w:t xml:space="preserve"> MPa) in the transverse direction (Y).</w:t>
      </w:r>
    </w:p>
    <w:p w14:paraId="78A2FD59" w14:textId="554A2081" w:rsidR="007B34CA" w:rsidRDefault="007B34CA" w:rsidP="007D233C">
      <w:pPr>
        <w:ind w:firstLine="720"/>
        <w:rPr>
          <w:sz w:val="24"/>
          <w:szCs w:val="24"/>
        </w:rPr>
      </w:pPr>
      <w:r>
        <w:rPr>
          <w:sz w:val="24"/>
          <w:szCs w:val="24"/>
        </w:rPr>
        <w:t xml:space="preserve">The Alloy 910 plastic used comes from the </w:t>
      </w:r>
      <w:proofErr w:type="spellStart"/>
      <w:r>
        <w:rPr>
          <w:sz w:val="24"/>
          <w:szCs w:val="24"/>
        </w:rPr>
        <w:t>Taulman</w:t>
      </w:r>
      <w:proofErr w:type="spellEnd"/>
      <w:r w:rsidR="005463CA">
        <w:rPr>
          <w:rStyle w:val="EndnoteReference"/>
          <w:sz w:val="24"/>
          <w:szCs w:val="24"/>
        </w:rPr>
        <w:endnoteReference w:id="2"/>
      </w:r>
      <w:r w:rsidR="00A34521">
        <w:rPr>
          <w:sz w:val="24"/>
          <w:szCs w:val="24"/>
        </w:rPr>
        <w:t xml:space="preserve"> company advertised as having a tensile stress when 3D printed of 8,100 PSI (55.8475 MPa).</w:t>
      </w:r>
    </w:p>
    <w:p w14:paraId="55F3B881" w14:textId="6EB6B06C" w:rsidR="009659FC" w:rsidRDefault="00A7015A" w:rsidP="00A7015A">
      <w:pPr>
        <w:ind w:firstLine="720"/>
        <w:rPr>
          <w:b/>
          <w:sz w:val="28"/>
          <w:szCs w:val="28"/>
        </w:rPr>
      </w:pPr>
      <w:r>
        <w:rPr>
          <w:sz w:val="24"/>
          <w:szCs w:val="24"/>
        </w:rPr>
        <w:t xml:space="preserve">The </w:t>
      </w:r>
      <w:proofErr w:type="spellStart"/>
      <w:r>
        <w:rPr>
          <w:sz w:val="24"/>
          <w:szCs w:val="24"/>
        </w:rPr>
        <w:t>Taulman</w:t>
      </w:r>
      <w:proofErr w:type="spellEnd"/>
      <w:r>
        <w:rPr>
          <w:sz w:val="24"/>
          <w:szCs w:val="24"/>
        </w:rPr>
        <w:t xml:space="preserve"> T-</w:t>
      </w:r>
      <w:proofErr w:type="spellStart"/>
      <w:r>
        <w:rPr>
          <w:sz w:val="24"/>
          <w:szCs w:val="24"/>
        </w:rPr>
        <w:t>Glase</w:t>
      </w:r>
      <w:proofErr w:type="spellEnd"/>
      <w:r>
        <w:rPr>
          <w:sz w:val="24"/>
          <w:szCs w:val="24"/>
        </w:rPr>
        <w:t xml:space="preserve"> alloy currently has no data published publically on the strength and strain capabilities of the material.</w:t>
      </w:r>
    </w:p>
    <w:p w14:paraId="1FDE442F" w14:textId="77777777" w:rsidR="00FD6180" w:rsidRDefault="00FD6180" w:rsidP="00422868">
      <w:pPr>
        <w:rPr>
          <w:b/>
          <w:sz w:val="28"/>
          <w:szCs w:val="28"/>
        </w:rPr>
      </w:pPr>
      <w:r>
        <w:rPr>
          <w:b/>
          <w:sz w:val="28"/>
          <w:szCs w:val="28"/>
        </w:rPr>
        <w:t>Testing Methods</w:t>
      </w:r>
    </w:p>
    <w:p w14:paraId="2CEA7480" w14:textId="63F2E8FF" w:rsidR="007D233C" w:rsidRDefault="007D233C" w:rsidP="00422868">
      <w:pPr>
        <w:rPr>
          <w:sz w:val="24"/>
          <w:szCs w:val="24"/>
        </w:rPr>
      </w:pPr>
      <w:r>
        <w:rPr>
          <w:b/>
          <w:sz w:val="28"/>
          <w:szCs w:val="28"/>
        </w:rPr>
        <w:tab/>
      </w:r>
      <w:r>
        <w:rPr>
          <w:sz w:val="24"/>
          <w:szCs w:val="24"/>
        </w:rPr>
        <w:t>Tensile specimens for Groups 1-12</w:t>
      </w:r>
      <w:r w:rsidR="00001334">
        <w:rPr>
          <w:sz w:val="24"/>
          <w:szCs w:val="24"/>
        </w:rPr>
        <w:t xml:space="preserve"> </w:t>
      </w:r>
      <w:proofErr w:type="gramStart"/>
      <w:r w:rsidR="00001334">
        <w:rPr>
          <w:sz w:val="24"/>
          <w:szCs w:val="24"/>
        </w:rPr>
        <w:t>and  18</w:t>
      </w:r>
      <w:proofErr w:type="gramEnd"/>
      <w:r w:rsidR="00001334">
        <w:rPr>
          <w:sz w:val="24"/>
          <w:szCs w:val="24"/>
        </w:rPr>
        <w:t>-22</w:t>
      </w:r>
      <w:r>
        <w:rPr>
          <w:sz w:val="24"/>
          <w:szCs w:val="24"/>
        </w:rPr>
        <w:t xml:space="preserve"> of natural PLA</w:t>
      </w:r>
      <w:r w:rsidR="00001334">
        <w:rPr>
          <w:sz w:val="24"/>
          <w:szCs w:val="24"/>
        </w:rPr>
        <w:t xml:space="preserve"> and </w:t>
      </w:r>
      <w:proofErr w:type="spellStart"/>
      <w:r w:rsidR="00001334">
        <w:rPr>
          <w:sz w:val="24"/>
          <w:szCs w:val="24"/>
        </w:rPr>
        <w:t>Taulman</w:t>
      </w:r>
      <w:proofErr w:type="spellEnd"/>
      <w:r w:rsidR="00001334">
        <w:rPr>
          <w:sz w:val="24"/>
          <w:szCs w:val="24"/>
        </w:rPr>
        <w:t xml:space="preserve"> T-</w:t>
      </w:r>
      <w:proofErr w:type="spellStart"/>
      <w:r w:rsidR="00001334">
        <w:rPr>
          <w:sz w:val="24"/>
          <w:szCs w:val="24"/>
        </w:rPr>
        <w:t>Glase</w:t>
      </w:r>
      <w:proofErr w:type="spellEnd"/>
      <w:r w:rsidR="00001334">
        <w:rPr>
          <w:sz w:val="24"/>
          <w:szCs w:val="24"/>
        </w:rPr>
        <w:t xml:space="preserve"> respectively </w:t>
      </w:r>
      <w:r>
        <w:rPr>
          <w:sz w:val="24"/>
          <w:szCs w:val="24"/>
        </w:rPr>
        <w:t xml:space="preserve"> were tested on the </w:t>
      </w:r>
      <w:proofErr w:type="spellStart"/>
      <w:r w:rsidR="009E6D98">
        <w:rPr>
          <w:sz w:val="24"/>
          <w:szCs w:val="24"/>
        </w:rPr>
        <w:t>Instron</w:t>
      </w:r>
      <w:proofErr w:type="spellEnd"/>
      <w:r w:rsidR="009E6D98">
        <w:rPr>
          <w:sz w:val="24"/>
          <w:szCs w:val="24"/>
        </w:rPr>
        <w:t xml:space="preserve"> 3345 machine</w:t>
      </w:r>
      <w:r>
        <w:rPr>
          <w:sz w:val="24"/>
          <w:szCs w:val="24"/>
        </w:rPr>
        <w:t xml:space="preserve"> using an extension rate of 5 mm/min. The t</w:t>
      </w:r>
      <w:r w:rsidR="00C16892">
        <w:rPr>
          <w:sz w:val="24"/>
          <w:szCs w:val="24"/>
        </w:rPr>
        <w:t>ensile force stopped</w:t>
      </w:r>
      <w:r>
        <w:rPr>
          <w:sz w:val="24"/>
          <w:szCs w:val="24"/>
        </w:rPr>
        <w:t xml:space="preserve"> when the </w:t>
      </w:r>
      <w:r w:rsidR="00C16892">
        <w:rPr>
          <w:sz w:val="24"/>
          <w:szCs w:val="24"/>
        </w:rPr>
        <w:t xml:space="preserve">measured </w:t>
      </w:r>
      <w:r>
        <w:rPr>
          <w:sz w:val="24"/>
          <w:szCs w:val="24"/>
        </w:rPr>
        <w:t>load drops 40%</w:t>
      </w:r>
      <w:r w:rsidR="00C16892">
        <w:rPr>
          <w:sz w:val="24"/>
          <w:szCs w:val="24"/>
        </w:rPr>
        <w:t xml:space="preserve"> from the peak value,</w:t>
      </w:r>
      <w:r>
        <w:rPr>
          <w:sz w:val="24"/>
          <w:szCs w:val="24"/>
        </w:rPr>
        <w:t xml:space="preserve"> indicating a rupture in the bar. </w:t>
      </w:r>
      <w:r w:rsidR="006A189F">
        <w:rPr>
          <w:sz w:val="24"/>
          <w:szCs w:val="24"/>
        </w:rPr>
        <w:t xml:space="preserve"> The reported stress in this report is really a pseudo stress since it is composed</w:t>
      </w:r>
      <w:r w:rsidR="002A70FC">
        <w:rPr>
          <w:sz w:val="24"/>
          <w:szCs w:val="24"/>
        </w:rPr>
        <w:t xml:space="preserve"> in typical ASTM method of</w:t>
      </w:r>
      <w:r w:rsidR="006A189F">
        <w:rPr>
          <w:sz w:val="24"/>
          <w:szCs w:val="24"/>
        </w:rPr>
        <w:t xml:space="preserve"> dividing the applied load by the original un</w:t>
      </w:r>
      <w:r w:rsidR="004A64C5">
        <w:rPr>
          <w:sz w:val="24"/>
          <w:szCs w:val="24"/>
        </w:rPr>
        <w:t>-</w:t>
      </w:r>
      <w:r w:rsidR="006A189F">
        <w:rPr>
          <w:sz w:val="24"/>
          <w:szCs w:val="24"/>
        </w:rPr>
        <w:t xml:space="preserve">deformed cross sectional area of the </w:t>
      </w:r>
      <w:r w:rsidR="002A70FC">
        <w:rPr>
          <w:sz w:val="24"/>
          <w:szCs w:val="24"/>
        </w:rPr>
        <w:t xml:space="preserve">specimen </w:t>
      </w:r>
      <w:r w:rsidR="006A189F">
        <w:rPr>
          <w:sz w:val="24"/>
          <w:szCs w:val="24"/>
        </w:rPr>
        <w:t>gauge section.  It therefore takes no account of the amount of material in the gauge cross section as the % fill is varied.</w:t>
      </w:r>
      <w:r w:rsidR="002A70FC">
        <w:rPr>
          <w:sz w:val="24"/>
          <w:szCs w:val="24"/>
        </w:rPr>
        <w:t xml:space="preserve">  The strain is computed per ASTM methods by taking the extension and dividing by the gauge length of the un</w:t>
      </w:r>
      <w:r w:rsidR="004A64C5">
        <w:rPr>
          <w:sz w:val="24"/>
          <w:szCs w:val="24"/>
        </w:rPr>
        <w:t>-</w:t>
      </w:r>
      <w:r w:rsidR="002A70FC">
        <w:rPr>
          <w:sz w:val="24"/>
          <w:szCs w:val="24"/>
        </w:rPr>
        <w:t>deformed specimen.</w:t>
      </w:r>
    </w:p>
    <w:p w14:paraId="39841988" w14:textId="4F3D1F08" w:rsidR="00B92B4B" w:rsidRPr="007D233C" w:rsidRDefault="00B92B4B" w:rsidP="00422868">
      <w:pPr>
        <w:rPr>
          <w:sz w:val="24"/>
          <w:szCs w:val="24"/>
        </w:rPr>
      </w:pPr>
      <w:r>
        <w:rPr>
          <w:sz w:val="24"/>
          <w:szCs w:val="24"/>
        </w:rPr>
        <w:tab/>
      </w:r>
      <w:r w:rsidR="00875368">
        <w:rPr>
          <w:sz w:val="24"/>
          <w:szCs w:val="24"/>
        </w:rPr>
        <w:t xml:space="preserve">The elastic modulus for the tensile bar is then calculated using the slope of a linear regression line run through the first ten points of the Stress vs. Strain graph for its testing.  This elastic line is offset 2% in strain to </w:t>
      </w:r>
      <w:r>
        <w:rPr>
          <w:sz w:val="24"/>
          <w:szCs w:val="24"/>
        </w:rPr>
        <w:t xml:space="preserve">find the appropriate yield point for the tested bar. </w:t>
      </w:r>
    </w:p>
    <w:p w14:paraId="1BD457BE" w14:textId="77777777" w:rsidR="00A64CE8" w:rsidRDefault="00FD6180" w:rsidP="00422868">
      <w:pPr>
        <w:rPr>
          <w:b/>
          <w:sz w:val="28"/>
          <w:szCs w:val="28"/>
        </w:rPr>
      </w:pPr>
      <w:r>
        <w:rPr>
          <w:b/>
          <w:sz w:val="28"/>
          <w:szCs w:val="28"/>
        </w:rPr>
        <w:t>Results and Discussio</w:t>
      </w:r>
      <w:r w:rsidR="002B656D">
        <w:rPr>
          <w:b/>
          <w:sz w:val="28"/>
          <w:szCs w:val="28"/>
        </w:rPr>
        <w:t>n</w:t>
      </w:r>
    </w:p>
    <w:p w14:paraId="3C36C5A0" w14:textId="5FD3AA04" w:rsidR="002B656D" w:rsidRPr="002B656D" w:rsidRDefault="002B656D" w:rsidP="00422868">
      <w:pPr>
        <w:rPr>
          <w:b/>
          <w:noProof/>
          <w:sz w:val="28"/>
          <w:szCs w:val="28"/>
        </w:rPr>
      </w:pPr>
      <w:r>
        <w:rPr>
          <w:b/>
          <w:sz w:val="28"/>
          <w:szCs w:val="28"/>
        </w:rPr>
        <w:t>Natural PLA:</w:t>
      </w:r>
      <w:r w:rsidR="002A54DC">
        <w:rPr>
          <w:b/>
          <w:sz w:val="28"/>
          <w:szCs w:val="28"/>
        </w:rPr>
        <w:t xml:space="preserve"> </w:t>
      </w:r>
    </w:p>
    <w:p w14:paraId="1C486E68" w14:textId="77777777" w:rsidR="00A64CE8" w:rsidRDefault="00A64CE8" w:rsidP="00EB13D9">
      <w:pPr>
        <w:ind w:firstLine="720"/>
        <w:rPr>
          <w:noProof/>
          <w:sz w:val="24"/>
          <w:szCs w:val="24"/>
        </w:rPr>
      </w:pPr>
      <w:r>
        <w:rPr>
          <w:noProof/>
          <w:sz w:val="24"/>
          <w:szCs w:val="24"/>
        </w:rPr>
        <w:t xml:space="preserve">Figure 1 is sample </w:t>
      </w:r>
      <w:r w:rsidR="005463CA">
        <w:rPr>
          <w:noProof/>
          <w:sz w:val="24"/>
          <w:szCs w:val="24"/>
        </w:rPr>
        <w:t>of Stress vs Strain for the baseline PLA specimen data.  This baseline is associated with a common 40% fill for parts fabricated on the Gigabot</w:t>
      </w:r>
      <w:r>
        <w:rPr>
          <w:noProof/>
          <w:sz w:val="24"/>
          <w:szCs w:val="24"/>
        </w:rPr>
        <w:t xml:space="preserve">. </w:t>
      </w:r>
      <w:r w:rsidR="00A860FA">
        <w:rPr>
          <w:noProof/>
          <w:sz w:val="24"/>
          <w:szCs w:val="24"/>
        </w:rPr>
        <w:t>All PLA specimens</w:t>
      </w:r>
      <w:r w:rsidR="005463CA">
        <w:rPr>
          <w:noProof/>
          <w:sz w:val="24"/>
          <w:szCs w:val="24"/>
        </w:rPr>
        <w:t xml:space="preserve"> tested so far</w:t>
      </w:r>
      <w:r w:rsidR="00A860FA">
        <w:rPr>
          <w:noProof/>
          <w:sz w:val="24"/>
          <w:szCs w:val="24"/>
        </w:rPr>
        <w:t xml:space="preserve"> followed this pattern </w:t>
      </w:r>
      <w:r w:rsidR="005463CA">
        <w:rPr>
          <w:noProof/>
          <w:sz w:val="24"/>
          <w:szCs w:val="24"/>
        </w:rPr>
        <w:t>with fracture slightly beyond the</w:t>
      </w:r>
      <w:r w:rsidR="00A860FA">
        <w:rPr>
          <w:noProof/>
          <w:sz w:val="24"/>
          <w:szCs w:val="24"/>
        </w:rPr>
        <w:t xml:space="preserve"> ultimate strength with minimal necking.</w:t>
      </w:r>
    </w:p>
    <w:p w14:paraId="21C0591C" w14:textId="1937450A" w:rsidR="00A860FA" w:rsidRPr="00A64CE8" w:rsidRDefault="00B317F1" w:rsidP="00B317F1">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r>
        <w:rPr>
          <w:rFonts w:ascii="Times New Roman" w:eastAsia="Times New Roman" w:hAnsi="Times New Roman" w:cs="Times New Roman"/>
          <w:noProof/>
          <w:color w:val="000000"/>
          <w:w w:val="0"/>
          <w:sz w:val="24"/>
          <w:szCs w:val="24"/>
          <w:u w:color="000000"/>
          <w:bdr w:val="none" w:sz="0" w:space="0" w:color="000000"/>
          <w:shd w:val="clear" w:color="000000" w:fill="000000"/>
        </w:rPr>
        <w:lastRenderedPageBreak/>
        <w:drawing>
          <wp:inline distT="0" distB="0" distL="0" distR="0" wp14:anchorId="2CA1CDCB" wp14:editId="4F80BF49">
            <wp:extent cx="4873625" cy="3914775"/>
            <wp:effectExtent l="0" t="0" r="3175" b="9525"/>
            <wp:docPr id="6" name="Picture 6" descr="D:\re3D tensile tests\Group 6\Group 6 Stress v Strain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3D tensile tests\Group 6\Group 6 Stress v Strain Curv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3625" cy="3914775"/>
                    </a:xfrm>
                    <a:prstGeom prst="rect">
                      <a:avLst/>
                    </a:prstGeom>
                    <a:noFill/>
                    <a:ln>
                      <a:noFill/>
                    </a:ln>
                  </pic:spPr>
                </pic:pic>
              </a:graphicData>
            </a:graphic>
          </wp:inline>
        </w:drawing>
      </w:r>
    </w:p>
    <w:p w14:paraId="5D9CA5F9" w14:textId="01FA1445" w:rsidR="00A64CE8" w:rsidRPr="009659FC" w:rsidRDefault="00A64CE8" w:rsidP="009659FC">
      <w:pPr>
        <w:jc w:val="center"/>
        <w:rPr>
          <w:b/>
          <w:sz w:val="24"/>
          <w:szCs w:val="24"/>
        </w:rPr>
      </w:pPr>
      <w:r w:rsidRPr="00A64CE8">
        <w:rPr>
          <w:b/>
          <w:sz w:val="24"/>
          <w:szCs w:val="24"/>
        </w:rPr>
        <w:t>Figure</w:t>
      </w:r>
      <w:r>
        <w:rPr>
          <w:b/>
          <w:sz w:val="24"/>
          <w:szCs w:val="24"/>
        </w:rPr>
        <w:t xml:space="preserve"> 1. Sample Stress vs. Strain curve for group 6 (40% infill)</w:t>
      </w:r>
    </w:p>
    <w:p w14:paraId="5D981DFE" w14:textId="4C7C2977" w:rsidR="00D343FF" w:rsidRDefault="009B3C77" w:rsidP="00422868">
      <w:pPr>
        <w:rPr>
          <w:sz w:val="24"/>
          <w:szCs w:val="24"/>
        </w:rPr>
      </w:pPr>
      <w:r>
        <w:rPr>
          <w:sz w:val="24"/>
          <w:szCs w:val="24"/>
        </w:rPr>
        <w:tab/>
      </w:r>
      <w:r w:rsidR="00E2487B">
        <w:rPr>
          <w:sz w:val="24"/>
          <w:szCs w:val="24"/>
        </w:rPr>
        <w:t>The ultimate stress and strain</w:t>
      </w:r>
      <w:r w:rsidR="00FE68F3">
        <w:rPr>
          <w:sz w:val="24"/>
          <w:szCs w:val="24"/>
        </w:rPr>
        <w:t xml:space="preserve"> at break</w:t>
      </w:r>
      <w:r w:rsidR="00E2487B">
        <w:rPr>
          <w:sz w:val="24"/>
          <w:szCs w:val="24"/>
        </w:rPr>
        <w:t xml:space="preserve"> for</w:t>
      </w:r>
      <w:r w:rsidR="003A608C">
        <w:rPr>
          <w:sz w:val="24"/>
          <w:szCs w:val="24"/>
        </w:rPr>
        <w:t xml:space="preserve"> groups 1-12 (natural PLA) at infill percentages incrementing by 10% from 0% are detailed below.</w:t>
      </w:r>
    </w:p>
    <w:p w14:paraId="2FC37FA0" w14:textId="77777777" w:rsidR="003A608C" w:rsidRDefault="003A608C" w:rsidP="00FE68F3">
      <w:pPr>
        <w:jc w:val="center"/>
        <w:rPr>
          <w:sz w:val="24"/>
          <w:szCs w:val="24"/>
        </w:rPr>
      </w:pPr>
      <w:r>
        <w:rPr>
          <w:noProof/>
        </w:rPr>
        <w:drawing>
          <wp:inline distT="0" distB="0" distL="0" distR="0" wp14:anchorId="79DB6327" wp14:editId="7077C9BF">
            <wp:extent cx="5318767" cy="2828925"/>
            <wp:effectExtent l="0" t="0" r="1524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A03FB9B" w14:textId="4F4606B5" w:rsidR="003A608C" w:rsidRDefault="00A860FA" w:rsidP="00FE68F3">
      <w:pPr>
        <w:jc w:val="center"/>
        <w:rPr>
          <w:b/>
          <w:sz w:val="24"/>
          <w:szCs w:val="24"/>
        </w:rPr>
      </w:pPr>
      <w:r>
        <w:rPr>
          <w:b/>
          <w:sz w:val="24"/>
          <w:szCs w:val="24"/>
        </w:rPr>
        <w:t>Figure 2</w:t>
      </w:r>
    </w:p>
    <w:p w14:paraId="05D86B63" w14:textId="77777777" w:rsidR="003A608C" w:rsidRDefault="003A608C" w:rsidP="00FE68F3">
      <w:pPr>
        <w:jc w:val="center"/>
        <w:rPr>
          <w:b/>
          <w:sz w:val="24"/>
          <w:szCs w:val="24"/>
        </w:rPr>
      </w:pPr>
      <w:r>
        <w:rPr>
          <w:noProof/>
        </w:rPr>
        <w:lastRenderedPageBreak/>
        <w:drawing>
          <wp:inline distT="0" distB="0" distL="0" distR="0" wp14:anchorId="3E83AAE2" wp14:editId="009CC8C0">
            <wp:extent cx="5095783" cy="2795840"/>
            <wp:effectExtent l="0" t="0" r="10160" b="241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A9C7507" w14:textId="12954284" w:rsidR="004B37E0" w:rsidRDefault="00622268" w:rsidP="00FE68F3">
      <w:pPr>
        <w:jc w:val="center"/>
        <w:rPr>
          <w:b/>
          <w:sz w:val="24"/>
          <w:szCs w:val="24"/>
        </w:rPr>
      </w:pPr>
      <w:r>
        <w:rPr>
          <w:b/>
          <w:sz w:val="24"/>
          <w:szCs w:val="24"/>
        </w:rPr>
        <w:t>Figure 3</w:t>
      </w:r>
    </w:p>
    <w:p w14:paraId="3F4272FF" w14:textId="61F8A2CD" w:rsidR="00E2487B" w:rsidRDefault="00D226A7" w:rsidP="00D226A7">
      <w:pPr>
        <w:ind w:firstLine="720"/>
        <w:rPr>
          <w:sz w:val="24"/>
          <w:szCs w:val="24"/>
        </w:rPr>
      </w:pPr>
      <w:r>
        <w:rPr>
          <w:sz w:val="24"/>
          <w:szCs w:val="24"/>
        </w:rPr>
        <w:t>F</w:t>
      </w:r>
      <w:r w:rsidR="00E2487B">
        <w:rPr>
          <w:sz w:val="24"/>
          <w:szCs w:val="24"/>
        </w:rPr>
        <w:t xml:space="preserve">igure </w:t>
      </w:r>
      <w:r w:rsidR="004A64C5">
        <w:rPr>
          <w:sz w:val="24"/>
          <w:szCs w:val="24"/>
        </w:rPr>
        <w:t xml:space="preserve">2 </w:t>
      </w:r>
      <w:r w:rsidR="00FE68F3">
        <w:rPr>
          <w:sz w:val="24"/>
          <w:szCs w:val="24"/>
        </w:rPr>
        <w:t>indicates</w:t>
      </w:r>
      <w:r w:rsidR="00E2487B">
        <w:rPr>
          <w:sz w:val="24"/>
          <w:szCs w:val="24"/>
        </w:rPr>
        <w:t xml:space="preserve"> that the </w:t>
      </w:r>
      <w:r>
        <w:rPr>
          <w:sz w:val="24"/>
          <w:szCs w:val="24"/>
        </w:rPr>
        <w:t>ultimate tensile stress increases in a nearly linear fashion as the infill percentage increases</w:t>
      </w:r>
      <w:r w:rsidR="004A64C5">
        <w:rPr>
          <w:sz w:val="24"/>
          <w:szCs w:val="24"/>
        </w:rPr>
        <w:t xml:space="preserve"> over the range from 10% to 80%</w:t>
      </w:r>
      <w:r>
        <w:rPr>
          <w:sz w:val="24"/>
          <w:szCs w:val="24"/>
        </w:rPr>
        <w:t>. Each 10% increment of infill percentage adds around 2.5 MPa of stress</w:t>
      </w:r>
      <w:r w:rsidR="00176E5E">
        <w:rPr>
          <w:sz w:val="24"/>
          <w:szCs w:val="24"/>
        </w:rPr>
        <w:t xml:space="preserve"> capacity in this region. </w:t>
      </w:r>
      <w:r>
        <w:rPr>
          <w:sz w:val="24"/>
          <w:szCs w:val="24"/>
        </w:rPr>
        <w:t xml:space="preserve"> </w:t>
      </w:r>
      <w:r w:rsidR="00176E5E">
        <w:rPr>
          <w:sz w:val="24"/>
          <w:szCs w:val="24"/>
        </w:rPr>
        <w:t>Between 80% and</w:t>
      </w:r>
      <w:r>
        <w:rPr>
          <w:sz w:val="24"/>
          <w:szCs w:val="24"/>
        </w:rPr>
        <w:t xml:space="preserve"> 100%</w:t>
      </w:r>
      <w:r w:rsidR="00176E5E">
        <w:rPr>
          <w:sz w:val="24"/>
          <w:szCs w:val="24"/>
        </w:rPr>
        <w:t xml:space="preserve"> the improvement is greater than the previous trend, and the 0% fill falls below this middle trend</w:t>
      </w:r>
      <w:r>
        <w:rPr>
          <w:sz w:val="24"/>
          <w:szCs w:val="24"/>
        </w:rPr>
        <w:t xml:space="preserve">. In Figure </w:t>
      </w:r>
      <w:r w:rsidR="00176E5E">
        <w:rPr>
          <w:sz w:val="24"/>
          <w:szCs w:val="24"/>
        </w:rPr>
        <w:t xml:space="preserve">3 </w:t>
      </w:r>
      <w:r>
        <w:rPr>
          <w:sz w:val="24"/>
          <w:szCs w:val="24"/>
        </w:rPr>
        <w:t xml:space="preserve">the trend is less clear </w:t>
      </w:r>
      <w:r w:rsidR="00176E5E">
        <w:rPr>
          <w:sz w:val="24"/>
          <w:szCs w:val="24"/>
        </w:rPr>
        <w:t>due to wider</w:t>
      </w:r>
      <w:r>
        <w:rPr>
          <w:sz w:val="24"/>
          <w:szCs w:val="24"/>
        </w:rPr>
        <w:t xml:space="preserve"> scatter in the results. </w:t>
      </w:r>
      <w:r w:rsidR="00176E5E">
        <w:rPr>
          <w:sz w:val="24"/>
          <w:szCs w:val="24"/>
        </w:rPr>
        <w:t xml:space="preserve">We will examine this data further to obtain a numerical trend, but initial look appears to show an increasing strain at break with increasing % fill. </w:t>
      </w:r>
    </w:p>
    <w:p w14:paraId="7342783A" w14:textId="77777777" w:rsidR="00A860FA" w:rsidRDefault="00A860FA" w:rsidP="009E6D98">
      <w:pPr>
        <w:jc w:val="center"/>
        <w:rPr>
          <w:sz w:val="24"/>
          <w:szCs w:val="24"/>
        </w:rPr>
      </w:pPr>
      <w:r>
        <w:rPr>
          <w:noProof/>
        </w:rPr>
        <w:drawing>
          <wp:inline distT="0" distB="0" distL="0" distR="0" wp14:anchorId="0A7AE11F" wp14:editId="535E1F38">
            <wp:extent cx="5104661" cy="2839680"/>
            <wp:effectExtent l="0" t="0" r="20320" b="1841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80B2FDF" w14:textId="4E1F99C1" w:rsidR="00622268" w:rsidRPr="00622268" w:rsidRDefault="00EB13D9" w:rsidP="009E6D98">
      <w:pPr>
        <w:jc w:val="center"/>
        <w:rPr>
          <w:b/>
          <w:sz w:val="24"/>
          <w:szCs w:val="24"/>
        </w:rPr>
      </w:pPr>
      <w:r>
        <w:rPr>
          <w:b/>
          <w:sz w:val="24"/>
          <w:szCs w:val="24"/>
        </w:rPr>
        <w:t>Figure 4</w:t>
      </w:r>
    </w:p>
    <w:p w14:paraId="40385FF1" w14:textId="77777777" w:rsidR="00622268" w:rsidRPr="00E2487B" w:rsidRDefault="00622268" w:rsidP="009E6D98">
      <w:pPr>
        <w:jc w:val="center"/>
        <w:rPr>
          <w:sz w:val="24"/>
          <w:szCs w:val="24"/>
        </w:rPr>
      </w:pPr>
      <w:r>
        <w:rPr>
          <w:noProof/>
        </w:rPr>
        <w:lastRenderedPageBreak/>
        <w:drawing>
          <wp:inline distT="0" distB="0" distL="0" distR="0" wp14:anchorId="57796A2C" wp14:editId="60E2A99B">
            <wp:extent cx="5189154" cy="2858770"/>
            <wp:effectExtent l="0" t="0" r="18415" b="368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DC589E6" w14:textId="7FAD9C4F" w:rsidR="00622268" w:rsidRPr="00622268" w:rsidRDefault="00EB13D9" w:rsidP="009E6D98">
      <w:pPr>
        <w:jc w:val="center"/>
        <w:rPr>
          <w:b/>
          <w:sz w:val="24"/>
          <w:szCs w:val="24"/>
        </w:rPr>
      </w:pPr>
      <w:r>
        <w:rPr>
          <w:b/>
          <w:sz w:val="24"/>
          <w:szCs w:val="24"/>
        </w:rPr>
        <w:t>Figure 5</w:t>
      </w:r>
    </w:p>
    <w:p w14:paraId="2E48253B" w14:textId="1A201EED" w:rsidR="00622268" w:rsidRPr="00EF49C8" w:rsidRDefault="00EF49C8" w:rsidP="004F14D0">
      <w:pPr>
        <w:ind w:firstLine="720"/>
        <w:rPr>
          <w:sz w:val="24"/>
          <w:szCs w:val="24"/>
        </w:rPr>
      </w:pPr>
      <w:r>
        <w:rPr>
          <w:sz w:val="24"/>
          <w:szCs w:val="24"/>
        </w:rPr>
        <w:t xml:space="preserve">The </w:t>
      </w:r>
      <w:r w:rsidR="004F14D0">
        <w:rPr>
          <w:sz w:val="24"/>
          <w:szCs w:val="24"/>
        </w:rPr>
        <w:t xml:space="preserve">yield stress and strain follow similar patterns to ultimate stress and strain at break. </w:t>
      </w:r>
      <w:r w:rsidR="00E92D4D">
        <w:rPr>
          <w:sz w:val="24"/>
          <w:szCs w:val="24"/>
        </w:rPr>
        <w:t>The uncertainty observed in the yield strain data (Figure 5) is approximately 1/2 the uncertainty observed in the strain at break data (Figure 3) for the PLA tested</w:t>
      </w:r>
      <w:r w:rsidR="004F14D0">
        <w:rPr>
          <w:sz w:val="24"/>
          <w:szCs w:val="24"/>
        </w:rPr>
        <w:t>.</w:t>
      </w:r>
    </w:p>
    <w:p w14:paraId="20C918C2" w14:textId="77777777" w:rsidR="00622268" w:rsidRDefault="00622268" w:rsidP="00422868">
      <w:pPr>
        <w:rPr>
          <w:b/>
          <w:sz w:val="28"/>
          <w:szCs w:val="28"/>
        </w:rPr>
      </w:pPr>
    </w:p>
    <w:p w14:paraId="5DC79986" w14:textId="77777777" w:rsidR="00622268" w:rsidRDefault="00622268" w:rsidP="00422868">
      <w:pPr>
        <w:rPr>
          <w:b/>
          <w:sz w:val="28"/>
          <w:szCs w:val="28"/>
        </w:rPr>
      </w:pPr>
    </w:p>
    <w:p w14:paraId="4D599BB8" w14:textId="4A03DA83" w:rsidR="00622268" w:rsidRDefault="00622268" w:rsidP="009E6D98">
      <w:pPr>
        <w:jc w:val="center"/>
        <w:rPr>
          <w:b/>
          <w:sz w:val="28"/>
          <w:szCs w:val="28"/>
        </w:rPr>
      </w:pPr>
      <w:r>
        <w:rPr>
          <w:noProof/>
        </w:rPr>
        <w:drawing>
          <wp:inline distT="0" distB="0" distL="0" distR="0" wp14:anchorId="3E111ADF" wp14:editId="152BB3A3">
            <wp:extent cx="5135902" cy="2693604"/>
            <wp:effectExtent l="0" t="0" r="20320" b="2476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1B7CD38" w14:textId="3BDDF053" w:rsidR="00622268" w:rsidRDefault="00EB13D9" w:rsidP="00EB13D9">
      <w:pPr>
        <w:jc w:val="center"/>
        <w:rPr>
          <w:b/>
          <w:sz w:val="24"/>
          <w:szCs w:val="24"/>
        </w:rPr>
      </w:pPr>
      <w:r>
        <w:rPr>
          <w:b/>
          <w:sz w:val="24"/>
          <w:szCs w:val="24"/>
        </w:rPr>
        <w:t>Figure 6</w:t>
      </w:r>
    </w:p>
    <w:p w14:paraId="1394E6B2" w14:textId="4936BA45" w:rsidR="00124EAA" w:rsidRDefault="004F14D0" w:rsidP="00422868">
      <w:pPr>
        <w:rPr>
          <w:sz w:val="24"/>
          <w:szCs w:val="24"/>
        </w:rPr>
      </w:pPr>
      <w:r>
        <w:rPr>
          <w:b/>
          <w:sz w:val="24"/>
          <w:szCs w:val="24"/>
        </w:rPr>
        <w:lastRenderedPageBreak/>
        <w:tab/>
      </w:r>
      <w:r>
        <w:rPr>
          <w:sz w:val="24"/>
          <w:szCs w:val="24"/>
        </w:rPr>
        <w:t xml:space="preserve">Because elastic modulus is based on stress over strain during the elastic period of the materials elongation, it makes sense that the pattern that it has with varying infill matches yield stress because yield strain </w:t>
      </w:r>
      <w:r w:rsidR="00B10E45">
        <w:rPr>
          <w:sz w:val="24"/>
          <w:szCs w:val="24"/>
        </w:rPr>
        <w:t>varies little with change in % fill</w:t>
      </w:r>
      <w:r>
        <w:rPr>
          <w:sz w:val="24"/>
          <w:szCs w:val="24"/>
        </w:rPr>
        <w:t>.</w:t>
      </w:r>
    </w:p>
    <w:p w14:paraId="5CB3BD6D" w14:textId="77777777" w:rsidR="00B10E45" w:rsidRDefault="00B10E45" w:rsidP="00422868">
      <w:pPr>
        <w:rPr>
          <w:sz w:val="24"/>
          <w:szCs w:val="24"/>
        </w:rPr>
      </w:pPr>
    </w:p>
    <w:p w14:paraId="7676E59F" w14:textId="12E7F9B9" w:rsidR="00B10E45" w:rsidRPr="00B10E45" w:rsidRDefault="00B10E45" w:rsidP="00422868">
      <w:pPr>
        <w:rPr>
          <w:b/>
          <w:sz w:val="24"/>
          <w:szCs w:val="24"/>
        </w:rPr>
      </w:pPr>
      <w:r w:rsidRPr="00B10E45">
        <w:rPr>
          <w:b/>
          <w:sz w:val="24"/>
          <w:szCs w:val="24"/>
        </w:rPr>
        <w:t>Other Test Observations:</w:t>
      </w:r>
    </w:p>
    <w:p w14:paraId="193D07C2" w14:textId="2587CE6C" w:rsidR="00B10E45" w:rsidRPr="009659FC" w:rsidRDefault="00B10E45" w:rsidP="00422868">
      <w:pPr>
        <w:rPr>
          <w:sz w:val="24"/>
          <w:szCs w:val="24"/>
        </w:rPr>
      </w:pPr>
      <w:r>
        <w:rPr>
          <w:sz w:val="24"/>
          <w:szCs w:val="24"/>
        </w:rPr>
        <w:t>PLA:</w:t>
      </w:r>
    </w:p>
    <w:p w14:paraId="45FD2D93" w14:textId="6602283A" w:rsidR="00B10E45" w:rsidRPr="00A15E1A" w:rsidRDefault="00B10E45" w:rsidP="00B10E45">
      <w:pPr>
        <w:rPr>
          <w:sz w:val="24"/>
          <w:szCs w:val="24"/>
        </w:rPr>
      </w:pPr>
      <w:r>
        <w:rPr>
          <w:b/>
          <w:sz w:val="28"/>
          <w:szCs w:val="28"/>
        </w:rPr>
        <w:tab/>
      </w:r>
      <w:r>
        <w:rPr>
          <w:sz w:val="24"/>
          <w:szCs w:val="24"/>
        </w:rPr>
        <w:t xml:space="preserve">The fractures made in in the natural PLA tensile bars </w:t>
      </w:r>
      <w:r w:rsidR="00890C62">
        <w:rPr>
          <w:sz w:val="24"/>
          <w:szCs w:val="24"/>
        </w:rPr>
        <w:t xml:space="preserve">were brittle in nature and perpendicular to the pull direction.  They </w:t>
      </w:r>
      <w:r>
        <w:rPr>
          <w:sz w:val="24"/>
          <w:szCs w:val="24"/>
        </w:rPr>
        <w:t>do not show many signs of deformation beyond the snapping of the fibers vertically along the fractu</w:t>
      </w:r>
      <w:r w:rsidR="00EB2095">
        <w:rPr>
          <w:sz w:val="24"/>
          <w:szCs w:val="24"/>
        </w:rPr>
        <w:t xml:space="preserve">re as can be seen in Figure </w:t>
      </w:r>
      <w:r w:rsidR="00E4248A" w:rsidRPr="00E4248A">
        <w:rPr>
          <w:sz w:val="24"/>
          <w:szCs w:val="24"/>
        </w:rPr>
        <w:t>7</w:t>
      </w:r>
      <w:r w:rsidR="00EB2095" w:rsidRPr="00E4248A">
        <w:rPr>
          <w:sz w:val="24"/>
          <w:szCs w:val="24"/>
        </w:rPr>
        <w:t>a</w:t>
      </w:r>
      <w:r w:rsidR="00E4248A" w:rsidRPr="00E4248A">
        <w:rPr>
          <w:sz w:val="24"/>
          <w:szCs w:val="24"/>
        </w:rPr>
        <w:t>,b</w:t>
      </w:r>
      <w:r>
        <w:rPr>
          <w:sz w:val="24"/>
          <w:szCs w:val="24"/>
        </w:rPr>
        <w:t>.</w:t>
      </w:r>
    </w:p>
    <w:p w14:paraId="5E4F0575" w14:textId="7F1E5FAC" w:rsidR="00EB2095" w:rsidRDefault="00EB2095" w:rsidP="00EB2095">
      <w:pPr>
        <w:jc w:val="center"/>
        <w:rPr>
          <w:b/>
          <w:sz w:val="28"/>
          <w:szCs w:val="28"/>
        </w:rPr>
      </w:pPr>
      <w:r>
        <w:rPr>
          <w:b/>
          <w:noProof/>
          <w:sz w:val="28"/>
          <w:szCs w:val="28"/>
        </w:rPr>
        <w:drawing>
          <wp:inline distT="0" distB="0" distL="0" distR="0" wp14:anchorId="4449B318" wp14:editId="56CB29FD">
            <wp:extent cx="4113168" cy="3498390"/>
            <wp:effectExtent l="0" t="0" r="1905" b="6985"/>
            <wp:docPr id="7" name="Picture 7" descr="Macintosh HD:Users:fish:Desktop:Screen Shot 2015-07-16 at 11.51.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ish:Desktop:Screen Shot 2015-07-16 at 11.51.34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3168" cy="3498390"/>
                    </a:xfrm>
                    <a:prstGeom prst="rect">
                      <a:avLst/>
                    </a:prstGeom>
                    <a:noFill/>
                    <a:ln>
                      <a:noFill/>
                    </a:ln>
                  </pic:spPr>
                </pic:pic>
              </a:graphicData>
            </a:graphic>
          </wp:inline>
        </w:drawing>
      </w:r>
    </w:p>
    <w:p w14:paraId="3ABE91A2" w14:textId="46F307F5" w:rsidR="00EB2095" w:rsidRPr="00EB2095" w:rsidRDefault="00EB2095" w:rsidP="00EB2095">
      <w:pPr>
        <w:jc w:val="center"/>
        <w:rPr>
          <w:sz w:val="24"/>
          <w:szCs w:val="28"/>
        </w:rPr>
      </w:pPr>
      <w:r w:rsidRPr="00EB2095">
        <w:rPr>
          <w:sz w:val="24"/>
          <w:szCs w:val="28"/>
        </w:rPr>
        <w:t xml:space="preserve">Figure </w:t>
      </w:r>
      <w:r w:rsidR="00E4248A">
        <w:rPr>
          <w:sz w:val="24"/>
          <w:szCs w:val="28"/>
        </w:rPr>
        <w:t>7a,b – PLA specimen fracture</w:t>
      </w:r>
    </w:p>
    <w:p w14:paraId="799EC51F" w14:textId="77777777" w:rsidR="00E4248A" w:rsidRDefault="00E4248A">
      <w:pPr>
        <w:rPr>
          <w:b/>
          <w:sz w:val="28"/>
          <w:szCs w:val="28"/>
        </w:rPr>
      </w:pPr>
      <w:r>
        <w:rPr>
          <w:b/>
          <w:sz w:val="28"/>
          <w:szCs w:val="28"/>
        </w:rPr>
        <w:br w:type="page"/>
      </w:r>
    </w:p>
    <w:p w14:paraId="0086BE42" w14:textId="0A6902D8" w:rsidR="00B10E45" w:rsidRDefault="002B656D" w:rsidP="00B10E45">
      <w:pPr>
        <w:rPr>
          <w:sz w:val="24"/>
          <w:szCs w:val="24"/>
        </w:rPr>
      </w:pPr>
      <w:proofErr w:type="spellStart"/>
      <w:r>
        <w:rPr>
          <w:b/>
          <w:sz w:val="28"/>
          <w:szCs w:val="28"/>
        </w:rPr>
        <w:lastRenderedPageBreak/>
        <w:t>Taulman</w:t>
      </w:r>
      <w:proofErr w:type="spellEnd"/>
      <w:r>
        <w:rPr>
          <w:b/>
          <w:sz w:val="28"/>
          <w:szCs w:val="28"/>
        </w:rPr>
        <w:t xml:space="preserve"> 910:</w:t>
      </w:r>
      <w:r w:rsidR="00B10E45" w:rsidRPr="00B10E45">
        <w:rPr>
          <w:sz w:val="24"/>
          <w:szCs w:val="24"/>
        </w:rPr>
        <w:t xml:space="preserve"> </w:t>
      </w:r>
    </w:p>
    <w:p w14:paraId="432868DC" w14:textId="5123713F" w:rsidR="00940B56" w:rsidRDefault="00B10E45" w:rsidP="00940B56">
      <w:pPr>
        <w:rPr>
          <w:sz w:val="24"/>
          <w:szCs w:val="24"/>
        </w:rPr>
      </w:pPr>
      <w:r>
        <w:rPr>
          <w:sz w:val="24"/>
          <w:szCs w:val="24"/>
        </w:rPr>
        <w:tab/>
        <w:t>The Taulman 910 specimens behaved much differently than the natural PLA after reaching their yield point during the elongation. The material has a very long strain hardening and necking period where it continues to elongate and deform before fracturing</w:t>
      </w:r>
      <w:r w:rsidR="00940B56">
        <w:rPr>
          <w:sz w:val="24"/>
          <w:szCs w:val="24"/>
        </w:rPr>
        <w:t xml:space="preserve">.   With the extension rate used for PLA this resulted in tests taking 45 minutes and not always a fracture before the extension limit of the </w:t>
      </w:r>
      <w:proofErr w:type="spellStart"/>
      <w:r w:rsidR="00940B56">
        <w:rPr>
          <w:sz w:val="24"/>
          <w:szCs w:val="24"/>
        </w:rPr>
        <w:t>Instron</w:t>
      </w:r>
      <w:proofErr w:type="spellEnd"/>
      <w:r w:rsidR="00940B56">
        <w:rPr>
          <w:sz w:val="24"/>
          <w:szCs w:val="24"/>
        </w:rPr>
        <w:t xml:space="preserve"> was reached.  </w:t>
      </w:r>
      <w:r w:rsidR="001A4B51">
        <w:rPr>
          <w:sz w:val="24"/>
          <w:szCs w:val="24"/>
        </w:rPr>
        <w:t xml:space="preserve">Most </w:t>
      </w:r>
      <w:r w:rsidR="00940B56">
        <w:rPr>
          <w:sz w:val="24"/>
          <w:szCs w:val="24"/>
        </w:rPr>
        <w:t xml:space="preserve">applications will not see this form of slow loading, and before continuing with this material, some understanding of the </w:t>
      </w:r>
      <w:r w:rsidR="001A4B51">
        <w:rPr>
          <w:sz w:val="24"/>
          <w:szCs w:val="24"/>
        </w:rPr>
        <w:t xml:space="preserve">strength </w:t>
      </w:r>
      <w:r w:rsidR="00940B56">
        <w:rPr>
          <w:sz w:val="24"/>
          <w:szCs w:val="24"/>
        </w:rPr>
        <w:t xml:space="preserve">dependency on the extension rate seemed warranted.  Extension rates were increased incrementally in for groups of samples as indicated below: </w:t>
      </w:r>
    </w:p>
    <w:tbl>
      <w:tblPr>
        <w:tblW w:w="2698" w:type="dxa"/>
        <w:jc w:val="center"/>
        <w:tblInd w:w="93" w:type="dxa"/>
        <w:tblLook w:val="04A0" w:firstRow="1" w:lastRow="0" w:firstColumn="1" w:lastColumn="0" w:noHBand="0" w:noVBand="1"/>
      </w:tblPr>
      <w:tblGrid>
        <w:gridCol w:w="995"/>
        <w:gridCol w:w="1703"/>
      </w:tblGrid>
      <w:tr w:rsidR="00940B56" w:rsidRPr="00324D03" w14:paraId="74BAB378" w14:textId="77777777" w:rsidTr="00940B56">
        <w:trPr>
          <w:trHeight w:val="266"/>
          <w:jc w:val="center"/>
        </w:trPr>
        <w:tc>
          <w:tcPr>
            <w:tcW w:w="995" w:type="dxa"/>
            <w:tcBorders>
              <w:top w:val="single" w:sz="8" w:space="0" w:color="auto"/>
              <w:left w:val="single" w:sz="8" w:space="0" w:color="auto"/>
              <w:bottom w:val="single" w:sz="8" w:space="0" w:color="auto"/>
              <w:right w:val="nil"/>
            </w:tcBorders>
            <w:shd w:val="clear" w:color="auto" w:fill="auto"/>
            <w:noWrap/>
            <w:vAlign w:val="bottom"/>
            <w:hideMark/>
          </w:tcPr>
          <w:p w14:paraId="004BA514" w14:textId="77777777" w:rsidR="00940B56" w:rsidRPr="00324D03" w:rsidRDefault="00940B56" w:rsidP="00940B56">
            <w:pPr>
              <w:spacing w:after="0" w:line="240" w:lineRule="auto"/>
              <w:rPr>
                <w:rFonts w:ascii="Calibri" w:eastAsia="Times New Roman" w:hAnsi="Calibri" w:cs="Times New Roman"/>
                <w:color w:val="000000"/>
              </w:rPr>
            </w:pPr>
            <w:r w:rsidRPr="00324D03">
              <w:rPr>
                <w:rFonts w:ascii="Calibri" w:eastAsia="Times New Roman" w:hAnsi="Calibri" w:cs="Times New Roman"/>
                <w:color w:val="000000"/>
              </w:rPr>
              <w:t>Serial #</w:t>
            </w:r>
          </w:p>
        </w:tc>
        <w:tc>
          <w:tcPr>
            <w:tcW w:w="170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08ABFB" w14:textId="77777777" w:rsidR="00940B56" w:rsidRPr="00324D03" w:rsidRDefault="00940B56" w:rsidP="00940B56">
            <w:pPr>
              <w:spacing w:after="0" w:line="240" w:lineRule="auto"/>
              <w:rPr>
                <w:rFonts w:ascii="Calibri" w:eastAsia="Times New Roman" w:hAnsi="Calibri" w:cs="Times New Roman"/>
                <w:color w:val="000000"/>
              </w:rPr>
            </w:pPr>
            <w:r w:rsidRPr="00324D03">
              <w:rPr>
                <w:rFonts w:ascii="Calibri" w:eastAsia="Times New Roman" w:hAnsi="Calibri" w:cs="Times New Roman"/>
                <w:color w:val="000000"/>
              </w:rPr>
              <w:t>mm/min</w:t>
            </w:r>
          </w:p>
        </w:tc>
      </w:tr>
      <w:tr w:rsidR="00940B56" w:rsidRPr="00324D03" w14:paraId="16F24449" w14:textId="77777777" w:rsidTr="00940B56">
        <w:trPr>
          <w:trHeight w:val="253"/>
          <w:jc w:val="center"/>
        </w:trPr>
        <w:tc>
          <w:tcPr>
            <w:tcW w:w="995" w:type="dxa"/>
            <w:tcBorders>
              <w:top w:val="nil"/>
              <w:left w:val="single" w:sz="8" w:space="0" w:color="auto"/>
              <w:bottom w:val="single" w:sz="4" w:space="0" w:color="auto"/>
              <w:right w:val="nil"/>
            </w:tcBorders>
            <w:shd w:val="clear" w:color="auto" w:fill="auto"/>
            <w:noWrap/>
            <w:vAlign w:val="bottom"/>
            <w:hideMark/>
          </w:tcPr>
          <w:p w14:paraId="3983F16A" w14:textId="77777777" w:rsidR="00940B56" w:rsidRPr="00324D03" w:rsidRDefault="00940B56" w:rsidP="00940B56">
            <w:pPr>
              <w:spacing w:after="0" w:line="240" w:lineRule="auto"/>
              <w:jc w:val="center"/>
              <w:rPr>
                <w:rFonts w:ascii="Calibri" w:eastAsia="Times New Roman" w:hAnsi="Calibri" w:cs="Times New Roman"/>
                <w:color w:val="000000"/>
              </w:rPr>
            </w:pPr>
            <w:r w:rsidRPr="00324D03">
              <w:rPr>
                <w:rFonts w:ascii="Calibri" w:eastAsia="Times New Roman" w:hAnsi="Calibri" w:cs="Times New Roman"/>
                <w:color w:val="000000"/>
              </w:rPr>
              <w:t>61</w:t>
            </w:r>
          </w:p>
        </w:tc>
        <w:tc>
          <w:tcPr>
            <w:tcW w:w="1703" w:type="dxa"/>
            <w:tcBorders>
              <w:top w:val="nil"/>
              <w:left w:val="single" w:sz="8" w:space="0" w:color="auto"/>
              <w:bottom w:val="single" w:sz="4" w:space="0" w:color="auto"/>
              <w:right w:val="single" w:sz="8" w:space="0" w:color="auto"/>
            </w:tcBorders>
            <w:shd w:val="clear" w:color="auto" w:fill="auto"/>
            <w:noWrap/>
            <w:vAlign w:val="bottom"/>
            <w:hideMark/>
          </w:tcPr>
          <w:p w14:paraId="15D13BDD" w14:textId="77777777" w:rsidR="00940B56" w:rsidRPr="00324D03" w:rsidRDefault="00940B56" w:rsidP="00940B56">
            <w:pPr>
              <w:spacing w:after="0" w:line="240" w:lineRule="auto"/>
              <w:jc w:val="right"/>
              <w:rPr>
                <w:rFonts w:ascii="Calibri" w:eastAsia="Times New Roman" w:hAnsi="Calibri" w:cs="Times New Roman"/>
                <w:color w:val="000000"/>
              </w:rPr>
            </w:pPr>
            <w:r w:rsidRPr="00324D03">
              <w:rPr>
                <w:rFonts w:ascii="Calibri" w:eastAsia="Times New Roman" w:hAnsi="Calibri" w:cs="Times New Roman"/>
                <w:color w:val="000000"/>
              </w:rPr>
              <w:t>5</w:t>
            </w:r>
          </w:p>
        </w:tc>
      </w:tr>
      <w:tr w:rsidR="00940B56" w:rsidRPr="00324D03" w14:paraId="2B3C90F1" w14:textId="77777777" w:rsidTr="00940B56">
        <w:trPr>
          <w:trHeight w:val="253"/>
          <w:jc w:val="center"/>
        </w:trPr>
        <w:tc>
          <w:tcPr>
            <w:tcW w:w="995" w:type="dxa"/>
            <w:tcBorders>
              <w:top w:val="nil"/>
              <w:left w:val="single" w:sz="8" w:space="0" w:color="auto"/>
              <w:bottom w:val="single" w:sz="4" w:space="0" w:color="auto"/>
              <w:right w:val="nil"/>
            </w:tcBorders>
            <w:shd w:val="clear" w:color="auto" w:fill="auto"/>
            <w:noWrap/>
            <w:vAlign w:val="bottom"/>
            <w:hideMark/>
          </w:tcPr>
          <w:p w14:paraId="6732646E" w14:textId="77777777" w:rsidR="00940B56" w:rsidRPr="00324D03" w:rsidRDefault="00940B56" w:rsidP="00940B56">
            <w:pPr>
              <w:spacing w:after="0" w:line="240" w:lineRule="auto"/>
              <w:jc w:val="center"/>
              <w:rPr>
                <w:rFonts w:ascii="Calibri" w:eastAsia="Times New Roman" w:hAnsi="Calibri" w:cs="Times New Roman"/>
                <w:color w:val="000000"/>
              </w:rPr>
            </w:pPr>
            <w:r w:rsidRPr="00324D03">
              <w:rPr>
                <w:rFonts w:ascii="Calibri" w:eastAsia="Times New Roman" w:hAnsi="Calibri" w:cs="Times New Roman"/>
                <w:color w:val="000000"/>
              </w:rPr>
              <w:t>62</w:t>
            </w:r>
          </w:p>
        </w:tc>
        <w:tc>
          <w:tcPr>
            <w:tcW w:w="1703" w:type="dxa"/>
            <w:tcBorders>
              <w:top w:val="nil"/>
              <w:left w:val="single" w:sz="8" w:space="0" w:color="auto"/>
              <w:bottom w:val="single" w:sz="4" w:space="0" w:color="auto"/>
              <w:right w:val="single" w:sz="8" w:space="0" w:color="auto"/>
            </w:tcBorders>
            <w:shd w:val="clear" w:color="auto" w:fill="auto"/>
            <w:noWrap/>
            <w:vAlign w:val="bottom"/>
            <w:hideMark/>
          </w:tcPr>
          <w:p w14:paraId="1343CDD8" w14:textId="77777777" w:rsidR="00940B56" w:rsidRPr="00324D03" w:rsidRDefault="00940B56" w:rsidP="00940B56">
            <w:pPr>
              <w:spacing w:after="0" w:line="240" w:lineRule="auto"/>
              <w:jc w:val="right"/>
              <w:rPr>
                <w:rFonts w:ascii="Calibri" w:eastAsia="Times New Roman" w:hAnsi="Calibri" w:cs="Times New Roman"/>
                <w:color w:val="000000"/>
              </w:rPr>
            </w:pPr>
            <w:r w:rsidRPr="00324D03">
              <w:rPr>
                <w:rFonts w:ascii="Calibri" w:eastAsia="Times New Roman" w:hAnsi="Calibri" w:cs="Times New Roman"/>
                <w:color w:val="000000"/>
              </w:rPr>
              <w:t>5</w:t>
            </w:r>
          </w:p>
        </w:tc>
      </w:tr>
      <w:tr w:rsidR="00940B56" w:rsidRPr="00324D03" w14:paraId="6038128C" w14:textId="77777777" w:rsidTr="00940B56">
        <w:trPr>
          <w:trHeight w:val="253"/>
          <w:jc w:val="center"/>
        </w:trPr>
        <w:tc>
          <w:tcPr>
            <w:tcW w:w="995" w:type="dxa"/>
            <w:tcBorders>
              <w:top w:val="nil"/>
              <w:left w:val="single" w:sz="8" w:space="0" w:color="auto"/>
              <w:bottom w:val="single" w:sz="4" w:space="0" w:color="auto"/>
              <w:right w:val="nil"/>
            </w:tcBorders>
            <w:shd w:val="clear" w:color="auto" w:fill="auto"/>
            <w:noWrap/>
            <w:vAlign w:val="bottom"/>
            <w:hideMark/>
          </w:tcPr>
          <w:p w14:paraId="4D912D3D" w14:textId="77777777" w:rsidR="00940B56" w:rsidRPr="00324D03" w:rsidRDefault="00940B56" w:rsidP="00940B56">
            <w:pPr>
              <w:spacing w:after="0" w:line="240" w:lineRule="auto"/>
              <w:jc w:val="center"/>
              <w:rPr>
                <w:rFonts w:ascii="Calibri" w:eastAsia="Times New Roman" w:hAnsi="Calibri" w:cs="Times New Roman"/>
                <w:color w:val="000000"/>
              </w:rPr>
            </w:pPr>
            <w:r w:rsidRPr="00324D03">
              <w:rPr>
                <w:rFonts w:ascii="Calibri" w:eastAsia="Times New Roman" w:hAnsi="Calibri" w:cs="Times New Roman"/>
                <w:color w:val="000000"/>
              </w:rPr>
              <w:t>63</w:t>
            </w:r>
          </w:p>
        </w:tc>
        <w:tc>
          <w:tcPr>
            <w:tcW w:w="1703" w:type="dxa"/>
            <w:tcBorders>
              <w:top w:val="nil"/>
              <w:left w:val="single" w:sz="8" w:space="0" w:color="auto"/>
              <w:bottom w:val="single" w:sz="4" w:space="0" w:color="auto"/>
              <w:right w:val="single" w:sz="8" w:space="0" w:color="auto"/>
            </w:tcBorders>
            <w:shd w:val="clear" w:color="auto" w:fill="auto"/>
            <w:noWrap/>
            <w:vAlign w:val="bottom"/>
            <w:hideMark/>
          </w:tcPr>
          <w:p w14:paraId="55816622" w14:textId="77777777" w:rsidR="00940B56" w:rsidRPr="00324D03" w:rsidRDefault="00940B56" w:rsidP="00940B56">
            <w:pPr>
              <w:spacing w:after="0" w:line="240" w:lineRule="auto"/>
              <w:jc w:val="right"/>
              <w:rPr>
                <w:rFonts w:ascii="Calibri" w:eastAsia="Times New Roman" w:hAnsi="Calibri" w:cs="Times New Roman"/>
                <w:color w:val="000000"/>
              </w:rPr>
            </w:pPr>
            <w:r w:rsidRPr="00324D03">
              <w:rPr>
                <w:rFonts w:ascii="Calibri" w:eastAsia="Times New Roman" w:hAnsi="Calibri" w:cs="Times New Roman"/>
                <w:color w:val="000000"/>
              </w:rPr>
              <w:t>20</w:t>
            </w:r>
          </w:p>
        </w:tc>
      </w:tr>
      <w:tr w:rsidR="00940B56" w:rsidRPr="00324D03" w14:paraId="13D7463D" w14:textId="77777777" w:rsidTr="00940B56">
        <w:trPr>
          <w:trHeight w:val="253"/>
          <w:jc w:val="center"/>
        </w:trPr>
        <w:tc>
          <w:tcPr>
            <w:tcW w:w="995" w:type="dxa"/>
            <w:tcBorders>
              <w:top w:val="nil"/>
              <w:left w:val="single" w:sz="8" w:space="0" w:color="auto"/>
              <w:bottom w:val="single" w:sz="4" w:space="0" w:color="auto"/>
              <w:right w:val="nil"/>
            </w:tcBorders>
            <w:shd w:val="clear" w:color="auto" w:fill="auto"/>
            <w:noWrap/>
            <w:vAlign w:val="bottom"/>
            <w:hideMark/>
          </w:tcPr>
          <w:p w14:paraId="622C69C9" w14:textId="77777777" w:rsidR="00940B56" w:rsidRPr="00324D03" w:rsidRDefault="00940B56" w:rsidP="00940B56">
            <w:pPr>
              <w:spacing w:after="0" w:line="240" w:lineRule="auto"/>
              <w:jc w:val="center"/>
              <w:rPr>
                <w:rFonts w:ascii="Calibri" w:eastAsia="Times New Roman" w:hAnsi="Calibri" w:cs="Times New Roman"/>
                <w:color w:val="000000"/>
              </w:rPr>
            </w:pPr>
            <w:r w:rsidRPr="00324D03">
              <w:rPr>
                <w:rFonts w:ascii="Calibri" w:eastAsia="Times New Roman" w:hAnsi="Calibri" w:cs="Times New Roman"/>
                <w:color w:val="000000"/>
              </w:rPr>
              <w:t>64</w:t>
            </w:r>
          </w:p>
        </w:tc>
        <w:tc>
          <w:tcPr>
            <w:tcW w:w="1703" w:type="dxa"/>
            <w:tcBorders>
              <w:top w:val="nil"/>
              <w:left w:val="single" w:sz="8" w:space="0" w:color="auto"/>
              <w:bottom w:val="single" w:sz="4" w:space="0" w:color="auto"/>
              <w:right w:val="single" w:sz="8" w:space="0" w:color="auto"/>
            </w:tcBorders>
            <w:shd w:val="clear" w:color="auto" w:fill="auto"/>
            <w:noWrap/>
            <w:vAlign w:val="bottom"/>
            <w:hideMark/>
          </w:tcPr>
          <w:p w14:paraId="5CE3378F" w14:textId="77777777" w:rsidR="00940B56" w:rsidRPr="00324D03" w:rsidRDefault="00940B56" w:rsidP="00940B56">
            <w:pPr>
              <w:spacing w:after="0" w:line="240" w:lineRule="auto"/>
              <w:jc w:val="right"/>
              <w:rPr>
                <w:rFonts w:ascii="Calibri" w:eastAsia="Times New Roman" w:hAnsi="Calibri" w:cs="Times New Roman"/>
                <w:color w:val="000000"/>
              </w:rPr>
            </w:pPr>
            <w:r w:rsidRPr="00324D03">
              <w:rPr>
                <w:rFonts w:ascii="Calibri" w:eastAsia="Times New Roman" w:hAnsi="Calibri" w:cs="Times New Roman"/>
                <w:color w:val="000000"/>
              </w:rPr>
              <w:t>10</w:t>
            </w:r>
          </w:p>
        </w:tc>
      </w:tr>
      <w:tr w:rsidR="00940B56" w:rsidRPr="00324D03" w14:paraId="01C3C2E0" w14:textId="77777777" w:rsidTr="00940B56">
        <w:trPr>
          <w:trHeight w:val="266"/>
          <w:jc w:val="center"/>
        </w:trPr>
        <w:tc>
          <w:tcPr>
            <w:tcW w:w="995" w:type="dxa"/>
            <w:tcBorders>
              <w:top w:val="nil"/>
              <w:left w:val="single" w:sz="8" w:space="0" w:color="auto"/>
              <w:bottom w:val="single" w:sz="8" w:space="0" w:color="auto"/>
              <w:right w:val="nil"/>
            </w:tcBorders>
            <w:shd w:val="clear" w:color="auto" w:fill="auto"/>
            <w:noWrap/>
            <w:vAlign w:val="bottom"/>
            <w:hideMark/>
          </w:tcPr>
          <w:p w14:paraId="44AE4B1B" w14:textId="77777777" w:rsidR="00940B56" w:rsidRPr="00324D03" w:rsidRDefault="00940B56" w:rsidP="00940B56">
            <w:pPr>
              <w:spacing w:after="0" w:line="240" w:lineRule="auto"/>
              <w:jc w:val="center"/>
              <w:rPr>
                <w:rFonts w:ascii="Calibri" w:eastAsia="Times New Roman" w:hAnsi="Calibri" w:cs="Times New Roman"/>
                <w:color w:val="000000"/>
              </w:rPr>
            </w:pPr>
            <w:r w:rsidRPr="00324D03">
              <w:rPr>
                <w:rFonts w:ascii="Calibri" w:eastAsia="Times New Roman" w:hAnsi="Calibri" w:cs="Times New Roman"/>
                <w:color w:val="000000"/>
              </w:rPr>
              <w:t>65</w:t>
            </w:r>
          </w:p>
        </w:tc>
        <w:tc>
          <w:tcPr>
            <w:tcW w:w="1703" w:type="dxa"/>
            <w:tcBorders>
              <w:top w:val="nil"/>
              <w:left w:val="single" w:sz="8" w:space="0" w:color="auto"/>
              <w:bottom w:val="single" w:sz="8" w:space="0" w:color="auto"/>
              <w:right w:val="single" w:sz="8" w:space="0" w:color="auto"/>
            </w:tcBorders>
            <w:shd w:val="clear" w:color="auto" w:fill="auto"/>
            <w:noWrap/>
            <w:vAlign w:val="bottom"/>
            <w:hideMark/>
          </w:tcPr>
          <w:p w14:paraId="6D842672" w14:textId="77777777" w:rsidR="00940B56" w:rsidRPr="00324D03" w:rsidRDefault="00940B56" w:rsidP="00940B56">
            <w:pPr>
              <w:spacing w:after="0" w:line="240" w:lineRule="auto"/>
              <w:jc w:val="right"/>
              <w:rPr>
                <w:rFonts w:ascii="Calibri" w:eastAsia="Times New Roman" w:hAnsi="Calibri" w:cs="Times New Roman"/>
                <w:color w:val="000000"/>
              </w:rPr>
            </w:pPr>
            <w:r w:rsidRPr="00324D03">
              <w:rPr>
                <w:rFonts w:ascii="Calibri" w:eastAsia="Times New Roman" w:hAnsi="Calibri" w:cs="Times New Roman"/>
                <w:color w:val="000000"/>
              </w:rPr>
              <w:t>50</w:t>
            </w:r>
          </w:p>
        </w:tc>
      </w:tr>
      <w:tr w:rsidR="00940B56" w:rsidRPr="00324D03" w14:paraId="27561FDD" w14:textId="77777777" w:rsidTr="00940B56">
        <w:trPr>
          <w:trHeight w:val="253"/>
          <w:jc w:val="center"/>
        </w:trPr>
        <w:tc>
          <w:tcPr>
            <w:tcW w:w="995" w:type="dxa"/>
            <w:tcBorders>
              <w:top w:val="nil"/>
              <w:left w:val="single" w:sz="8" w:space="0" w:color="auto"/>
              <w:bottom w:val="single" w:sz="4" w:space="0" w:color="auto"/>
              <w:right w:val="nil"/>
            </w:tcBorders>
            <w:shd w:val="clear" w:color="auto" w:fill="auto"/>
            <w:noWrap/>
            <w:vAlign w:val="bottom"/>
            <w:hideMark/>
          </w:tcPr>
          <w:p w14:paraId="4E17CEBC" w14:textId="77777777" w:rsidR="00940B56" w:rsidRPr="00324D03" w:rsidRDefault="00940B56" w:rsidP="00940B56">
            <w:pPr>
              <w:spacing w:after="0" w:line="240" w:lineRule="auto"/>
              <w:jc w:val="center"/>
              <w:rPr>
                <w:rFonts w:ascii="Calibri" w:eastAsia="Times New Roman" w:hAnsi="Calibri" w:cs="Times New Roman"/>
                <w:color w:val="000000"/>
              </w:rPr>
            </w:pPr>
            <w:r w:rsidRPr="00324D03">
              <w:rPr>
                <w:rFonts w:ascii="Calibri" w:eastAsia="Times New Roman" w:hAnsi="Calibri" w:cs="Times New Roman"/>
                <w:color w:val="000000"/>
              </w:rPr>
              <w:t>66</w:t>
            </w:r>
          </w:p>
        </w:tc>
        <w:tc>
          <w:tcPr>
            <w:tcW w:w="1703" w:type="dxa"/>
            <w:tcBorders>
              <w:top w:val="nil"/>
              <w:left w:val="single" w:sz="8" w:space="0" w:color="auto"/>
              <w:bottom w:val="single" w:sz="4" w:space="0" w:color="auto"/>
              <w:right w:val="single" w:sz="8" w:space="0" w:color="auto"/>
            </w:tcBorders>
            <w:shd w:val="clear" w:color="auto" w:fill="auto"/>
            <w:noWrap/>
            <w:vAlign w:val="bottom"/>
            <w:hideMark/>
          </w:tcPr>
          <w:p w14:paraId="0262E775" w14:textId="77777777" w:rsidR="00940B56" w:rsidRPr="00324D03" w:rsidRDefault="00940B56" w:rsidP="00940B56">
            <w:pPr>
              <w:spacing w:after="0" w:line="240" w:lineRule="auto"/>
              <w:jc w:val="right"/>
              <w:rPr>
                <w:rFonts w:ascii="Calibri" w:eastAsia="Times New Roman" w:hAnsi="Calibri" w:cs="Times New Roman"/>
                <w:color w:val="000000"/>
              </w:rPr>
            </w:pPr>
            <w:r w:rsidRPr="00324D03">
              <w:rPr>
                <w:rFonts w:ascii="Calibri" w:eastAsia="Times New Roman" w:hAnsi="Calibri" w:cs="Times New Roman"/>
                <w:color w:val="000000"/>
              </w:rPr>
              <w:t>50</w:t>
            </w:r>
          </w:p>
        </w:tc>
      </w:tr>
      <w:tr w:rsidR="00940B56" w:rsidRPr="00324D03" w14:paraId="1851CB8A" w14:textId="77777777" w:rsidTr="00940B56">
        <w:trPr>
          <w:trHeight w:val="253"/>
          <w:jc w:val="center"/>
        </w:trPr>
        <w:tc>
          <w:tcPr>
            <w:tcW w:w="995" w:type="dxa"/>
            <w:tcBorders>
              <w:top w:val="nil"/>
              <w:left w:val="single" w:sz="8" w:space="0" w:color="auto"/>
              <w:bottom w:val="single" w:sz="4" w:space="0" w:color="auto"/>
              <w:right w:val="nil"/>
            </w:tcBorders>
            <w:shd w:val="clear" w:color="auto" w:fill="auto"/>
            <w:noWrap/>
            <w:vAlign w:val="bottom"/>
            <w:hideMark/>
          </w:tcPr>
          <w:p w14:paraId="2E112925" w14:textId="77777777" w:rsidR="00940B56" w:rsidRPr="00324D03" w:rsidRDefault="00940B56" w:rsidP="00940B56">
            <w:pPr>
              <w:spacing w:after="0" w:line="240" w:lineRule="auto"/>
              <w:jc w:val="center"/>
              <w:rPr>
                <w:rFonts w:ascii="Calibri" w:eastAsia="Times New Roman" w:hAnsi="Calibri" w:cs="Times New Roman"/>
                <w:color w:val="000000"/>
              </w:rPr>
            </w:pPr>
            <w:r w:rsidRPr="00324D03">
              <w:rPr>
                <w:rFonts w:ascii="Calibri" w:eastAsia="Times New Roman" w:hAnsi="Calibri" w:cs="Times New Roman"/>
                <w:color w:val="000000"/>
              </w:rPr>
              <w:t>67</w:t>
            </w:r>
          </w:p>
        </w:tc>
        <w:tc>
          <w:tcPr>
            <w:tcW w:w="1703" w:type="dxa"/>
            <w:tcBorders>
              <w:top w:val="nil"/>
              <w:left w:val="single" w:sz="8" w:space="0" w:color="auto"/>
              <w:bottom w:val="single" w:sz="4" w:space="0" w:color="auto"/>
              <w:right w:val="single" w:sz="8" w:space="0" w:color="auto"/>
            </w:tcBorders>
            <w:shd w:val="clear" w:color="auto" w:fill="auto"/>
            <w:noWrap/>
            <w:vAlign w:val="bottom"/>
            <w:hideMark/>
          </w:tcPr>
          <w:p w14:paraId="63644256" w14:textId="77777777" w:rsidR="00940B56" w:rsidRPr="00324D03" w:rsidRDefault="00940B56" w:rsidP="00940B56">
            <w:pPr>
              <w:spacing w:after="0" w:line="240" w:lineRule="auto"/>
              <w:jc w:val="right"/>
              <w:rPr>
                <w:rFonts w:ascii="Calibri" w:eastAsia="Times New Roman" w:hAnsi="Calibri" w:cs="Times New Roman"/>
                <w:color w:val="000000"/>
              </w:rPr>
            </w:pPr>
            <w:r w:rsidRPr="00324D03">
              <w:rPr>
                <w:rFonts w:ascii="Calibri" w:eastAsia="Times New Roman" w:hAnsi="Calibri" w:cs="Times New Roman"/>
                <w:color w:val="000000"/>
              </w:rPr>
              <w:t>50</w:t>
            </w:r>
          </w:p>
        </w:tc>
      </w:tr>
      <w:tr w:rsidR="00940B56" w:rsidRPr="00324D03" w14:paraId="0D7EBE5E" w14:textId="77777777" w:rsidTr="00940B56">
        <w:trPr>
          <w:trHeight w:val="253"/>
          <w:jc w:val="center"/>
        </w:trPr>
        <w:tc>
          <w:tcPr>
            <w:tcW w:w="995" w:type="dxa"/>
            <w:tcBorders>
              <w:top w:val="nil"/>
              <w:left w:val="single" w:sz="8" w:space="0" w:color="auto"/>
              <w:bottom w:val="single" w:sz="4" w:space="0" w:color="auto"/>
              <w:right w:val="nil"/>
            </w:tcBorders>
            <w:shd w:val="clear" w:color="auto" w:fill="auto"/>
            <w:noWrap/>
            <w:vAlign w:val="bottom"/>
            <w:hideMark/>
          </w:tcPr>
          <w:p w14:paraId="14FA2EFF" w14:textId="77777777" w:rsidR="00940B56" w:rsidRPr="00324D03" w:rsidRDefault="00940B56" w:rsidP="00940B56">
            <w:pPr>
              <w:spacing w:after="0" w:line="240" w:lineRule="auto"/>
              <w:jc w:val="center"/>
              <w:rPr>
                <w:rFonts w:ascii="Calibri" w:eastAsia="Times New Roman" w:hAnsi="Calibri" w:cs="Times New Roman"/>
                <w:color w:val="000000"/>
              </w:rPr>
            </w:pPr>
            <w:r w:rsidRPr="00324D03">
              <w:rPr>
                <w:rFonts w:ascii="Calibri" w:eastAsia="Times New Roman" w:hAnsi="Calibri" w:cs="Times New Roman"/>
                <w:color w:val="000000"/>
              </w:rPr>
              <w:t>68</w:t>
            </w:r>
          </w:p>
        </w:tc>
        <w:tc>
          <w:tcPr>
            <w:tcW w:w="1703" w:type="dxa"/>
            <w:tcBorders>
              <w:top w:val="nil"/>
              <w:left w:val="single" w:sz="8" w:space="0" w:color="auto"/>
              <w:bottom w:val="single" w:sz="4" w:space="0" w:color="auto"/>
              <w:right w:val="single" w:sz="8" w:space="0" w:color="auto"/>
            </w:tcBorders>
            <w:shd w:val="clear" w:color="auto" w:fill="auto"/>
            <w:noWrap/>
            <w:vAlign w:val="bottom"/>
            <w:hideMark/>
          </w:tcPr>
          <w:p w14:paraId="5CE9B983" w14:textId="77777777" w:rsidR="00940B56" w:rsidRPr="00324D03" w:rsidRDefault="00940B56" w:rsidP="00940B56">
            <w:pPr>
              <w:spacing w:after="0" w:line="240" w:lineRule="auto"/>
              <w:jc w:val="right"/>
              <w:rPr>
                <w:rFonts w:ascii="Calibri" w:eastAsia="Times New Roman" w:hAnsi="Calibri" w:cs="Times New Roman"/>
                <w:color w:val="000000"/>
              </w:rPr>
            </w:pPr>
            <w:r w:rsidRPr="00324D03">
              <w:rPr>
                <w:rFonts w:ascii="Calibri" w:eastAsia="Times New Roman" w:hAnsi="Calibri" w:cs="Times New Roman"/>
                <w:color w:val="000000"/>
              </w:rPr>
              <w:t>50</w:t>
            </w:r>
          </w:p>
        </w:tc>
      </w:tr>
      <w:tr w:rsidR="00940B56" w:rsidRPr="00324D03" w14:paraId="0B98E377" w14:textId="77777777" w:rsidTr="00940B56">
        <w:trPr>
          <w:trHeight w:val="253"/>
          <w:jc w:val="center"/>
        </w:trPr>
        <w:tc>
          <w:tcPr>
            <w:tcW w:w="995" w:type="dxa"/>
            <w:tcBorders>
              <w:top w:val="nil"/>
              <w:left w:val="single" w:sz="8" w:space="0" w:color="auto"/>
              <w:bottom w:val="single" w:sz="4" w:space="0" w:color="auto"/>
              <w:right w:val="nil"/>
            </w:tcBorders>
            <w:shd w:val="clear" w:color="auto" w:fill="auto"/>
            <w:noWrap/>
            <w:vAlign w:val="bottom"/>
            <w:hideMark/>
          </w:tcPr>
          <w:p w14:paraId="5259E594" w14:textId="77777777" w:rsidR="00940B56" w:rsidRPr="00324D03" w:rsidRDefault="00940B56" w:rsidP="00940B56">
            <w:pPr>
              <w:spacing w:after="0" w:line="240" w:lineRule="auto"/>
              <w:jc w:val="center"/>
              <w:rPr>
                <w:rFonts w:ascii="Calibri" w:eastAsia="Times New Roman" w:hAnsi="Calibri" w:cs="Times New Roman"/>
                <w:color w:val="000000"/>
              </w:rPr>
            </w:pPr>
            <w:r w:rsidRPr="00324D03">
              <w:rPr>
                <w:rFonts w:ascii="Calibri" w:eastAsia="Times New Roman" w:hAnsi="Calibri" w:cs="Times New Roman"/>
                <w:color w:val="000000"/>
              </w:rPr>
              <w:t>69</w:t>
            </w:r>
          </w:p>
        </w:tc>
        <w:tc>
          <w:tcPr>
            <w:tcW w:w="1703" w:type="dxa"/>
            <w:tcBorders>
              <w:top w:val="nil"/>
              <w:left w:val="single" w:sz="8" w:space="0" w:color="auto"/>
              <w:bottom w:val="single" w:sz="4" w:space="0" w:color="auto"/>
              <w:right w:val="single" w:sz="8" w:space="0" w:color="auto"/>
            </w:tcBorders>
            <w:shd w:val="clear" w:color="auto" w:fill="auto"/>
            <w:noWrap/>
            <w:vAlign w:val="bottom"/>
            <w:hideMark/>
          </w:tcPr>
          <w:p w14:paraId="5DC938E7" w14:textId="77777777" w:rsidR="00940B56" w:rsidRPr="00324D03" w:rsidRDefault="00940B56" w:rsidP="00940B56">
            <w:pPr>
              <w:spacing w:after="0" w:line="240" w:lineRule="auto"/>
              <w:jc w:val="right"/>
              <w:rPr>
                <w:rFonts w:ascii="Calibri" w:eastAsia="Times New Roman" w:hAnsi="Calibri" w:cs="Times New Roman"/>
                <w:color w:val="000000"/>
              </w:rPr>
            </w:pPr>
            <w:r w:rsidRPr="00324D03">
              <w:rPr>
                <w:rFonts w:ascii="Calibri" w:eastAsia="Times New Roman" w:hAnsi="Calibri" w:cs="Times New Roman"/>
                <w:color w:val="000000"/>
              </w:rPr>
              <w:t>100</w:t>
            </w:r>
          </w:p>
        </w:tc>
      </w:tr>
      <w:tr w:rsidR="00940B56" w:rsidRPr="00324D03" w14:paraId="2AC53FB8" w14:textId="77777777" w:rsidTr="00940B56">
        <w:trPr>
          <w:trHeight w:val="266"/>
          <w:jc w:val="center"/>
        </w:trPr>
        <w:tc>
          <w:tcPr>
            <w:tcW w:w="995" w:type="dxa"/>
            <w:tcBorders>
              <w:top w:val="nil"/>
              <w:left w:val="single" w:sz="8" w:space="0" w:color="auto"/>
              <w:bottom w:val="single" w:sz="8" w:space="0" w:color="auto"/>
              <w:right w:val="nil"/>
            </w:tcBorders>
            <w:shd w:val="clear" w:color="auto" w:fill="auto"/>
            <w:noWrap/>
            <w:vAlign w:val="bottom"/>
            <w:hideMark/>
          </w:tcPr>
          <w:p w14:paraId="035B1524" w14:textId="77777777" w:rsidR="00940B56" w:rsidRPr="00324D03" w:rsidRDefault="00940B56" w:rsidP="00940B56">
            <w:pPr>
              <w:spacing w:after="0" w:line="240" w:lineRule="auto"/>
              <w:jc w:val="center"/>
              <w:rPr>
                <w:rFonts w:ascii="Calibri" w:eastAsia="Times New Roman" w:hAnsi="Calibri" w:cs="Times New Roman"/>
                <w:color w:val="000000"/>
              </w:rPr>
            </w:pPr>
            <w:r w:rsidRPr="00324D03">
              <w:rPr>
                <w:rFonts w:ascii="Calibri" w:eastAsia="Times New Roman" w:hAnsi="Calibri" w:cs="Times New Roman"/>
                <w:color w:val="000000"/>
              </w:rPr>
              <w:t>70</w:t>
            </w:r>
          </w:p>
        </w:tc>
        <w:tc>
          <w:tcPr>
            <w:tcW w:w="1703" w:type="dxa"/>
            <w:tcBorders>
              <w:top w:val="nil"/>
              <w:left w:val="single" w:sz="8" w:space="0" w:color="auto"/>
              <w:bottom w:val="single" w:sz="8" w:space="0" w:color="auto"/>
              <w:right w:val="single" w:sz="8" w:space="0" w:color="auto"/>
            </w:tcBorders>
            <w:shd w:val="clear" w:color="auto" w:fill="auto"/>
            <w:noWrap/>
            <w:vAlign w:val="bottom"/>
            <w:hideMark/>
          </w:tcPr>
          <w:p w14:paraId="5846AF70" w14:textId="77777777" w:rsidR="00940B56" w:rsidRPr="00324D03" w:rsidRDefault="00940B56" w:rsidP="00940B56">
            <w:pPr>
              <w:spacing w:after="0" w:line="240" w:lineRule="auto"/>
              <w:jc w:val="right"/>
              <w:rPr>
                <w:rFonts w:ascii="Calibri" w:eastAsia="Times New Roman" w:hAnsi="Calibri" w:cs="Times New Roman"/>
                <w:color w:val="000000"/>
              </w:rPr>
            </w:pPr>
            <w:r w:rsidRPr="00324D03">
              <w:rPr>
                <w:rFonts w:ascii="Calibri" w:eastAsia="Times New Roman" w:hAnsi="Calibri" w:cs="Times New Roman"/>
                <w:color w:val="000000"/>
              </w:rPr>
              <w:t>200</w:t>
            </w:r>
          </w:p>
        </w:tc>
      </w:tr>
    </w:tbl>
    <w:p w14:paraId="6C2A3C20" w14:textId="440B4012" w:rsidR="00940B56" w:rsidRDefault="00940B56" w:rsidP="00940B56">
      <w:pPr>
        <w:rPr>
          <w:sz w:val="24"/>
          <w:szCs w:val="24"/>
        </w:rPr>
      </w:pPr>
      <w:r>
        <w:rPr>
          <w:sz w:val="24"/>
          <w:szCs w:val="24"/>
        </w:rPr>
        <w:tab/>
      </w:r>
      <w:r w:rsidR="00E4248A">
        <w:rPr>
          <w:sz w:val="24"/>
          <w:szCs w:val="24"/>
        </w:rPr>
        <w:t>Table</w:t>
      </w:r>
      <w:r>
        <w:rPr>
          <w:sz w:val="24"/>
          <w:szCs w:val="24"/>
        </w:rPr>
        <w:t xml:space="preserve"> 1 – Specimen # and </w:t>
      </w:r>
      <w:r w:rsidR="00E4248A">
        <w:rPr>
          <w:sz w:val="24"/>
          <w:szCs w:val="24"/>
        </w:rPr>
        <w:t>extension</w:t>
      </w:r>
      <w:r>
        <w:rPr>
          <w:sz w:val="24"/>
          <w:szCs w:val="24"/>
        </w:rPr>
        <w:t xml:space="preserve"> rate variation for </w:t>
      </w:r>
      <w:proofErr w:type="spellStart"/>
      <w:r>
        <w:rPr>
          <w:sz w:val="24"/>
          <w:szCs w:val="24"/>
        </w:rPr>
        <w:t>Taulman</w:t>
      </w:r>
      <w:proofErr w:type="spellEnd"/>
      <w:r>
        <w:rPr>
          <w:sz w:val="24"/>
          <w:szCs w:val="24"/>
        </w:rPr>
        <w:t xml:space="preserve"> 910 initial testing</w:t>
      </w:r>
    </w:p>
    <w:p w14:paraId="2B518000" w14:textId="77777777" w:rsidR="00940B56" w:rsidRDefault="00940B56" w:rsidP="00940B56">
      <w:pPr>
        <w:jc w:val="center"/>
        <w:rPr>
          <w:sz w:val="24"/>
          <w:szCs w:val="24"/>
        </w:rPr>
      </w:pPr>
      <w:r>
        <w:rPr>
          <w:noProof/>
          <w:sz w:val="24"/>
          <w:szCs w:val="24"/>
        </w:rPr>
        <w:drawing>
          <wp:inline distT="0" distB="0" distL="0" distR="0" wp14:anchorId="5E0857A3" wp14:editId="0116EF65">
            <wp:extent cx="2707689" cy="1634739"/>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9948" cy="1636103"/>
                    </a:xfrm>
                    <a:prstGeom prst="rect">
                      <a:avLst/>
                    </a:prstGeom>
                    <a:noFill/>
                  </pic:spPr>
                </pic:pic>
              </a:graphicData>
            </a:graphic>
          </wp:inline>
        </w:drawing>
      </w:r>
      <w:r>
        <w:rPr>
          <w:noProof/>
          <w:sz w:val="24"/>
          <w:szCs w:val="24"/>
        </w:rPr>
        <w:drawing>
          <wp:inline distT="0" distB="0" distL="0" distR="0" wp14:anchorId="67EAADBC" wp14:editId="31180068">
            <wp:extent cx="2707689" cy="16276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1449" cy="1629874"/>
                    </a:xfrm>
                    <a:prstGeom prst="rect">
                      <a:avLst/>
                    </a:prstGeom>
                    <a:noFill/>
                  </pic:spPr>
                </pic:pic>
              </a:graphicData>
            </a:graphic>
          </wp:inline>
        </w:drawing>
      </w:r>
    </w:p>
    <w:p w14:paraId="70A85AE3" w14:textId="77777777" w:rsidR="00940B56" w:rsidRDefault="00940B56" w:rsidP="00940B56">
      <w:pPr>
        <w:jc w:val="center"/>
        <w:rPr>
          <w:sz w:val="24"/>
          <w:szCs w:val="24"/>
        </w:rPr>
      </w:pPr>
      <w:r>
        <w:rPr>
          <w:noProof/>
          <w:sz w:val="24"/>
          <w:szCs w:val="24"/>
        </w:rPr>
        <w:drawing>
          <wp:inline distT="0" distB="0" distL="0" distR="0" wp14:anchorId="00D4656F" wp14:editId="6F440A05">
            <wp:extent cx="2663301" cy="1607941"/>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5523" cy="1609283"/>
                    </a:xfrm>
                    <a:prstGeom prst="rect">
                      <a:avLst/>
                    </a:prstGeom>
                    <a:noFill/>
                  </pic:spPr>
                </pic:pic>
              </a:graphicData>
            </a:graphic>
          </wp:inline>
        </w:drawing>
      </w:r>
      <w:r>
        <w:rPr>
          <w:noProof/>
          <w:sz w:val="24"/>
          <w:szCs w:val="24"/>
        </w:rPr>
        <w:drawing>
          <wp:inline distT="0" distB="0" distL="0" distR="0" wp14:anchorId="20415296" wp14:editId="050A11BF">
            <wp:extent cx="2663301" cy="1600932"/>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1603155"/>
                    </a:xfrm>
                    <a:prstGeom prst="rect">
                      <a:avLst/>
                    </a:prstGeom>
                    <a:noFill/>
                  </pic:spPr>
                </pic:pic>
              </a:graphicData>
            </a:graphic>
          </wp:inline>
        </w:drawing>
      </w:r>
    </w:p>
    <w:p w14:paraId="7EA5DA03" w14:textId="45E44E32" w:rsidR="00E4248A" w:rsidRDefault="00E4248A" w:rsidP="00940B56">
      <w:pPr>
        <w:jc w:val="center"/>
        <w:rPr>
          <w:sz w:val="24"/>
          <w:szCs w:val="24"/>
        </w:rPr>
      </w:pPr>
      <w:r>
        <w:rPr>
          <w:sz w:val="24"/>
          <w:szCs w:val="24"/>
        </w:rPr>
        <w:t xml:space="preserve">Figure 8 – Strain rate dependent results for </w:t>
      </w:r>
      <w:proofErr w:type="spellStart"/>
      <w:r>
        <w:rPr>
          <w:sz w:val="24"/>
          <w:szCs w:val="24"/>
        </w:rPr>
        <w:t>Taulman</w:t>
      </w:r>
      <w:proofErr w:type="spellEnd"/>
      <w:r>
        <w:rPr>
          <w:sz w:val="24"/>
          <w:szCs w:val="24"/>
        </w:rPr>
        <w:t xml:space="preserve"> 910</w:t>
      </w:r>
    </w:p>
    <w:p w14:paraId="05B39CF8" w14:textId="5AFD405A" w:rsidR="00940B56" w:rsidRDefault="00940B56" w:rsidP="00940B56">
      <w:pPr>
        <w:ind w:firstLine="720"/>
        <w:rPr>
          <w:sz w:val="24"/>
          <w:szCs w:val="24"/>
        </w:rPr>
      </w:pPr>
      <w:r>
        <w:rPr>
          <w:sz w:val="24"/>
          <w:szCs w:val="24"/>
        </w:rPr>
        <w:lastRenderedPageBreak/>
        <w:t xml:space="preserve">The graphs show that increasing the pull rate may result in a small increase in the yield strength but with the small sample size it is hard to evaluate the statistical significance of this observation.  Elastic modulus does not appear to vary significantly vs extension rate. After this initial rate dependency was examined, all further tests used 200 mm/min extension rates and tests were completed in approximately 4 minutes.  This creates a small inconsistency in the yield values with the first 2 groups but allowed for a method to be created for testing the </w:t>
      </w:r>
      <w:r w:rsidR="00E4248A">
        <w:rPr>
          <w:sz w:val="24"/>
          <w:szCs w:val="24"/>
        </w:rPr>
        <w:t xml:space="preserve">remaining </w:t>
      </w:r>
      <w:proofErr w:type="spellStart"/>
      <w:r>
        <w:rPr>
          <w:sz w:val="24"/>
          <w:szCs w:val="24"/>
        </w:rPr>
        <w:t>Taulman</w:t>
      </w:r>
      <w:proofErr w:type="spellEnd"/>
      <w:r>
        <w:rPr>
          <w:sz w:val="24"/>
          <w:szCs w:val="24"/>
        </w:rPr>
        <w:t xml:space="preserve"> 910 specimens. </w:t>
      </w:r>
    </w:p>
    <w:p w14:paraId="5E066170" w14:textId="070CE9B5" w:rsidR="00940B56" w:rsidRPr="00E4248A" w:rsidRDefault="00E4248A" w:rsidP="00E4248A">
      <w:pPr>
        <w:ind w:firstLine="720"/>
        <w:rPr>
          <w:sz w:val="24"/>
          <w:szCs w:val="24"/>
        </w:rPr>
      </w:pPr>
      <w:r>
        <w:rPr>
          <w:sz w:val="24"/>
          <w:szCs w:val="24"/>
        </w:rPr>
        <w:t xml:space="preserve">A typical set of stress vs strain measurement for the </w:t>
      </w:r>
      <w:proofErr w:type="spellStart"/>
      <w:r>
        <w:rPr>
          <w:sz w:val="24"/>
          <w:szCs w:val="24"/>
        </w:rPr>
        <w:t>Taulman</w:t>
      </w:r>
      <w:proofErr w:type="spellEnd"/>
      <w:r>
        <w:rPr>
          <w:sz w:val="24"/>
          <w:szCs w:val="24"/>
        </w:rPr>
        <w:t xml:space="preserve"> 910 is shown in Figure </w:t>
      </w:r>
      <w:r w:rsidR="000D62D2">
        <w:rPr>
          <w:sz w:val="24"/>
          <w:szCs w:val="24"/>
        </w:rPr>
        <w:t>9</w:t>
      </w:r>
      <w:r w:rsidR="0009348E">
        <w:rPr>
          <w:sz w:val="24"/>
          <w:szCs w:val="24"/>
        </w:rPr>
        <w:t xml:space="preserve"> all with 200 </w:t>
      </w:r>
      <w:r>
        <w:rPr>
          <w:sz w:val="24"/>
          <w:szCs w:val="24"/>
        </w:rPr>
        <w:t>mm/min strain rate.</w:t>
      </w:r>
    </w:p>
    <w:p w14:paraId="22BE286E" w14:textId="35D0BBB4" w:rsidR="002B656D" w:rsidRDefault="00B317F1" w:rsidP="009E6D98">
      <w:pPr>
        <w:jc w:val="center"/>
        <w:rPr>
          <w:sz w:val="28"/>
          <w:szCs w:val="28"/>
        </w:rPr>
      </w:pPr>
      <w:r>
        <w:rPr>
          <w:noProof/>
          <w:sz w:val="28"/>
          <w:szCs w:val="28"/>
        </w:rPr>
        <w:drawing>
          <wp:inline distT="0" distB="0" distL="0" distR="0" wp14:anchorId="37C98381" wp14:editId="0A382FF4">
            <wp:extent cx="3325630" cy="2703193"/>
            <wp:effectExtent l="0" t="0" r="1905" b="0"/>
            <wp:docPr id="9" name="Picture 9" descr="D:\re3D tensile tests\Group 16\Group 16 Stress v Strain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3D tensile tests\Group 16\Group 16 Stress v Strain Curv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5716" cy="2703263"/>
                    </a:xfrm>
                    <a:prstGeom prst="rect">
                      <a:avLst/>
                    </a:prstGeom>
                    <a:noFill/>
                    <a:ln>
                      <a:noFill/>
                    </a:ln>
                  </pic:spPr>
                </pic:pic>
              </a:graphicData>
            </a:graphic>
          </wp:inline>
        </w:drawing>
      </w:r>
    </w:p>
    <w:p w14:paraId="632524B4" w14:textId="5DAF8F3F" w:rsidR="00940B56" w:rsidRDefault="002B656D" w:rsidP="000D62D2">
      <w:pPr>
        <w:jc w:val="center"/>
        <w:rPr>
          <w:sz w:val="24"/>
          <w:szCs w:val="24"/>
        </w:rPr>
      </w:pPr>
      <w:r w:rsidRPr="00A64CE8">
        <w:rPr>
          <w:b/>
          <w:sz w:val="24"/>
          <w:szCs w:val="24"/>
        </w:rPr>
        <w:t>Figure</w:t>
      </w:r>
      <w:r>
        <w:rPr>
          <w:b/>
          <w:sz w:val="24"/>
          <w:szCs w:val="24"/>
        </w:rPr>
        <w:t xml:space="preserve"> </w:t>
      </w:r>
      <w:r w:rsidR="000D62D2">
        <w:rPr>
          <w:b/>
          <w:sz w:val="24"/>
          <w:szCs w:val="24"/>
        </w:rPr>
        <w:t>9 -</w:t>
      </w:r>
      <w:r>
        <w:rPr>
          <w:b/>
          <w:sz w:val="24"/>
          <w:szCs w:val="24"/>
        </w:rPr>
        <w:t xml:space="preserve"> Sample Stress vs. Strain curve for group 16 (70% infill)</w:t>
      </w:r>
    </w:p>
    <w:p w14:paraId="6B842353" w14:textId="41771A35" w:rsidR="00B10E45" w:rsidRPr="00124EAA" w:rsidRDefault="00B10E45" w:rsidP="00B10E45">
      <w:pPr>
        <w:rPr>
          <w:sz w:val="24"/>
          <w:szCs w:val="24"/>
        </w:rPr>
      </w:pPr>
      <w:r>
        <w:rPr>
          <w:sz w:val="24"/>
          <w:szCs w:val="24"/>
        </w:rPr>
        <w:tab/>
        <w:t xml:space="preserve">As in the other stress graphs, as seen in </w:t>
      </w:r>
      <w:r w:rsidR="00162105">
        <w:rPr>
          <w:sz w:val="24"/>
          <w:szCs w:val="24"/>
        </w:rPr>
        <w:t>F</w:t>
      </w:r>
      <w:r>
        <w:rPr>
          <w:sz w:val="24"/>
          <w:szCs w:val="24"/>
        </w:rPr>
        <w:t xml:space="preserve">igure </w:t>
      </w:r>
      <w:r w:rsidR="00162105">
        <w:rPr>
          <w:sz w:val="24"/>
          <w:szCs w:val="24"/>
        </w:rPr>
        <w:t>9</w:t>
      </w:r>
      <w:r>
        <w:rPr>
          <w:sz w:val="24"/>
          <w:szCs w:val="24"/>
        </w:rPr>
        <w:t xml:space="preserve">, </w:t>
      </w:r>
      <w:proofErr w:type="spellStart"/>
      <w:r>
        <w:rPr>
          <w:sz w:val="24"/>
          <w:szCs w:val="24"/>
        </w:rPr>
        <w:t>Taulman</w:t>
      </w:r>
      <w:proofErr w:type="spellEnd"/>
      <w:r>
        <w:rPr>
          <w:sz w:val="24"/>
          <w:szCs w:val="24"/>
        </w:rPr>
        <w:t xml:space="preserve"> 910 has an upward approximately linear trend. The strain however starts slightly lower and then levels out. It is possible that the lower values are outliers due to the inconsistent extension rate and wouldn’t show with more testing but regardless there were more low strain percentages with lower percent infill. Because both infill and strain were increasing with percent infill the elastic modulus tends to stay in place at first and then increase logarithmically at higher infill percentages.</w:t>
      </w:r>
    </w:p>
    <w:p w14:paraId="7421CCF0" w14:textId="77777777" w:rsidR="002B656D" w:rsidRDefault="002B656D" w:rsidP="00EB13D9">
      <w:pPr>
        <w:jc w:val="center"/>
        <w:rPr>
          <w:b/>
          <w:sz w:val="24"/>
          <w:szCs w:val="24"/>
        </w:rPr>
      </w:pPr>
    </w:p>
    <w:p w14:paraId="163BFA82" w14:textId="77777777" w:rsidR="00FA1579" w:rsidRDefault="00FA1579" w:rsidP="009E6D98">
      <w:pPr>
        <w:jc w:val="center"/>
        <w:rPr>
          <w:sz w:val="24"/>
          <w:szCs w:val="24"/>
        </w:rPr>
      </w:pPr>
      <w:r>
        <w:rPr>
          <w:noProof/>
        </w:rPr>
        <w:lastRenderedPageBreak/>
        <w:drawing>
          <wp:inline distT="0" distB="0" distL="0" distR="0" wp14:anchorId="213A22C3" wp14:editId="5303106E">
            <wp:extent cx="4886826" cy="2550795"/>
            <wp:effectExtent l="0" t="0" r="15875" b="146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061ADB" w14:textId="4AF2F680" w:rsidR="00464179" w:rsidRDefault="00EB13D9" w:rsidP="009E6D98">
      <w:pPr>
        <w:jc w:val="center"/>
        <w:rPr>
          <w:b/>
          <w:sz w:val="24"/>
          <w:szCs w:val="24"/>
        </w:rPr>
      </w:pPr>
      <w:r>
        <w:rPr>
          <w:b/>
          <w:sz w:val="24"/>
          <w:szCs w:val="24"/>
        </w:rPr>
        <w:t xml:space="preserve">Figure </w:t>
      </w:r>
      <w:r w:rsidR="0009348E">
        <w:rPr>
          <w:b/>
          <w:sz w:val="24"/>
          <w:szCs w:val="24"/>
        </w:rPr>
        <w:t>10</w:t>
      </w:r>
    </w:p>
    <w:p w14:paraId="0340FDEF" w14:textId="77777777" w:rsidR="00FA1579" w:rsidRDefault="00FA1579" w:rsidP="009E6D98">
      <w:pPr>
        <w:jc w:val="center"/>
        <w:rPr>
          <w:b/>
          <w:sz w:val="24"/>
          <w:szCs w:val="24"/>
        </w:rPr>
      </w:pPr>
      <w:r>
        <w:rPr>
          <w:noProof/>
        </w:rPr>
        <w:drawing>
          <wp:inline distT="0" distB="0" distL="0" distR="0" wp14:anchorId="176CE5CD" wp14:editId="044721C0">
            <wp:extent cx="4934953" cy="2796440"/>
            <wp:effectExtent l="0" t="0" r="18415" b="2349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F5A5A0A" w14:textId="5E49301F" w:rsidR="00FA1579" w:rsidRDefault="00EB13D9" w:rsidP="009E6D98">
      <w:pPr>
        <w:jc w:val="center"/>
        <w:rPr>
          <w:b/>
          <w:sz w:val="24"/>
          <w:szCs w:val="24"/>
        </w:rPr>
      </w:pPr>
      <w:r>
        <w:rPr>
          <w:b/>
          <w:sz w:val="24"/>
          <w:szCs w:val="24"/>
        </w:rPr>
        <w:t xml:space="preserve">Figure </w:t>
      </w:r>
      <w:r w:rsidR="0009348E">
        <w:rPr>
          <w:b/>
          <w:sz w:val="24"/>
          <w:szCs w:val="24"/>
        </w:rPr>
        <w:t>11</w:t>
      </w:r>
    </w:p>
    <w:p w14:paraId="783D35E1" w14:textId="77777777" w:rsidR="00FA1579" w:rsidRDefault="00FA1579" w:rsidP="009E6D98">
      <w:pPr>
        <w:jc w:val="center"/>
        <w:rPr>
          <w:b/>
          <w:sz w:val="24"/>
          <w:szCs w:val="24"/>
        </w:rPr>
      </w:pPr>
      <w:r>
        <w:rPr>
          <w:noProof/>
        </w:rPr>
        <w:lastRenderedPageBreak/>
        <w:drawing>
          <wp:inline distT="0" distB="0" distL="0" distR="0" wp14:anchorId="10D1634C" wp14:editId="69DA4AE3">
            <wp:extent cx="4924258" cy="2476500"/>
            <wp:effectExtent l="0" t="0" r="2921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F49006F" w14:textId="030104D2" w:rsidR="00FA1579" w:rsidRDefault="0009348E" w:rsidP="009E6D98">
      <w:pPr>
        <w:jc w:val="center"/>
        <w:rPr>
          <w:b/>
          <w:sz w:val="24"/>
          <w:szCs w:val="24"/>
        </w:rPr>
      </w:pPr>
      <w:r>
        <w:rPr>
          <w:b/>
          <w:sz w:val="24"/>
          <w:szCs w:val="24"/>
        </w:rPr>
        <w:t>Figure 12</w:t>
      </w:r>
    </w:p>
    <w:p w14:paraId="0A3D2C09" w14:textId="5B5FA3EE" w:rsidR="002B656D" w:rsidRPr="002B656D" w:rsidRDefault="00464179" w:rsidP="00464179">
      <w:pPr>
        <w:ind w:firstLine="720"/>
        <w:rPr>
          <w:sz w:val="28"/>
          <w:szCs w:val="28"/>
        </w:rPr>
      </w:pPr>
      <w:r>
        <w:rPr>
          <w:sz w:val="24"/>
          <w:szCs w:val="24"/>
        </w:rPr>
        <w:t xml:space="preserve">Because many of the specimens did not fracture within the restricting bounds set on the machine </w:t>
      </w:r>
      <w:r w:rsidR="00C66DA5">
        <w:rPr>
          <w:sz w:val="24"/>
          <w:szCs w:val="24"/>
        </w:rPr>
        <w:t>only yield parameters could be tabulated for comparison</w:t>
      </w:r>
      <w:r>
        <w:rPr>
          <w:sz w:val="24"/>
          <w:szCs w:val="24"/>
        </w:rPr>
        <w:t xml:space="preserve">. </w:t>
      </w:r>
      <w:r w:rsidR="00C66DA5">
        <w:rPr>
          <w:sz w:val="24"/>
          <w:szCs w:val="24"/>
        </w:rPr>
        <w:t>Note that fracture after such long extension, when it occurred resulted in a very large contraction in length as the load was released.  Extension and contract</w:t>
      </w:r>
      <w:r w:rsidR="0009348E">
        <w:rPr>
          <w:sz w:val="24"/>
          <w:szCs w:val="24"/>
        </w:rPr>
        <w:t>ion are illustrated in Figure 13</w:t>
      </w:r>
      <w:r w:rsidR="00C66DA5">
        <w:rPr>
          <w:sz w:val="24"/>
          <w:szCs w:val="24"/>
        </w:rPr>
        <w:t xml:space="preserve"> </w:t>
      </w:r>
      <w:proofErr w:type="gramStart"/>
      <w:r w:rsidR="00C66DA5">
        <w:rPr>
          <w:sz w:val="24"/>
          <w:szCs w:val="24"/>
        </w:rPr>
        <w:t>a and</w:t>
      </w:r>
      <w:proofErr w:type="gramEnd"/>
      <w:r w:rsidR="00C66DA5">
        <w:rPr>
          <w:sz w:val="24"/>
          <w:szCs w:val="24"/>
        </w:rPr>
        <w:t xml:space="preserve"> b respectively</w:t>
      </w:r>
      <w:r>
        <w:rPr>
          <w:sz w:val="24"/>
          <w:szCs w:val="24"/>
        </w:rPr>
        <w:t xml:space="preserve">. </w:t>
      </w:r>
    </w:p>
    <w:p w14:paraId="3E6AEF65" w14:textId="622D79CA" w:rsidR="00C66DA5" w:rsidRDefault="00C66DA5" w:rsidP="00C66DA5">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0912AAFA" wp14:editId="2BD0E479">
            <wp:extent cx="3538220" cy="3052812"/>
            <wp:effectExtent l="0" t="0" r="0" b="0"/>
            <wp:docPr id="13" name="Picture 13" descr="Macintosh HD:Users:fish:Desktop:Screen Shot 2015-07-16 at 12.11.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ish:Desktop:Screen Shot 2015-07-16 at 12.11.43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8220" cy="3052812"/>
                    </a:xfrm>
                    <a:prstGeom prst="rect">
                      <a:avLst/>
                    </a:prstGeom>
                    <a:noFill/>
                    <a:ln>
                      <a:noFill/>
                    </a:ln>
                  </pic:spPr>
                </pic:pic>
              </a:graphicData>
            </a:graphic>
          </wp:inline>
        </w:drawing>
      </w:r>
    </w:p>
    <w:p w14:paraId="07D9BFD7" w14:textId="47A15254" w:rsidR="00C66DA5" w:rsidRDefault="00C66DA5" w:rsidP="00422868">
      <w:pPr>
        <w:rPr>
          <w:b/>
          <w:sz w:val="28"/>
          <w:szCs w:val="28"/>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Figure</w:t>
      </w:r>
    </w:p>
    <w:p w14:paraId="05A63246" w14:textId="41765FFE" w:rsidR="00C66DA5" w:rsidRDefault="00D60F0B" w:rsidP="00422868">
      <w:pPr>
        <w:rPr>
          <w:sz w:val="24"/>
          <w:szCs w:val="24"/>
        </w:rPr>
      </w:pPr>
      <w:r>
        <w:rPr>
          <w:sz w:val="24"/>
          <w:szCs w:val="24"/>
        </w:rPr>
        <w:tab/>
      </w:r>
      <w:r w:rsidR="0009348E">
        <w:rPr>
          <w:sz w:val="24"/>
          <w:szCs w:val="24"/>
        </w:rPr>
        <w:t>Figure 13</w:t>
      </w:r>
      <w:r w:rsidR="00C66DA5">
        <w:rPr>
          <w:sz w:val="24"/>
          <w:szCs w:val="24"/>
        </w:rPr>
        <w:t xml:space="preserve"> </w:t>
      </w:r>
      <w:proofErr w:type="spellStart"/>
      <w:r w:rsidR="00C66DA5">
        <w:rPr>
          <w:sz w:val="24"/>
          <w:szCs w:val="24"/>
        </w:rPr>
        <w:t>a</w:t>
      </w:r>
      <w:proofErr w:type="gramStart"/>
      <w:r w:rsidR="00C66DA5">
        <w:rPr>
          <w:sz w:val="24"/>
          <w:szCs w:val="24"/>
        </w:rPr>
        <w:t>,b</w:t>
      </w:r>
      <w:proofErr w:type="spellEnd"/>
      <w:proofErr w:type="gramEnd"/>
      <w:r w:rsidR="00C66DA5">
        <w:rPr>
          <w:sz w:val="24"/>
          <w:szCs w:val="24"/>
        </w:rPr>
        <w:t xml:space="preserve"> – </w:t>
      </w:r>
      <w:proofErr w:type="spellStart"/>
      <w:r w:rsidR="00C66DA5">
        <w:rPr>
          <w:sz w:val="24"/>
          <w:szCs w:val="24"/>
        </w:rPr>
        <w:t>Taulman</w:t>
      </w:r>
      <w:proofErr w:type="spellEnd"/>
      <w:r w:rsidR="00C66DA5">
        <w:rPr>
          <w:sz w:val="24"/>
          <w:szCs w:val="24"/>
        </w:rPr>
        <w:t xml:space="preserve"> 910 extension (a) and recoil after fracture (b)</w:t>
      </w:r>
    </w:p>
    <w:p w14:paraId="4B36C378" w14:textId="29979BC6" w:rsidR="00C66DA5" w:rsidRDefault="00C66DA5" w:rsidP="003B5D57">
      <w:pPr>
        <w:ind w:firstLine="720"/>
        <w:rPr>
          <w:sz w:val="24"/>
          <w:szCs w:val="24"/>
        </w:rPr>
      </w:pPr>
      <w:r>
        <w:rPr>
          <w:sz w:val="24"/>
          <w:szCs w:val="24"/>
        </w:rPr>
        <w:t xml:space="preserve">The </w:t>
      </w:r>
      <w:proofErr w:type="spellStart"/>
      <w:r>
        <w:rPr>
          <w:sz w:val="24"/>
          <w:szCs w:val="24"/>
        </w:rPr>
        <w:t>Taulman</w:t>
      </w:r>
      <w:proofErr w:type="spellEnd"/>
      <w:r>
        <w:rPr>
          <w:sz w:val="24"/>
          <w:szCs w:val="24"/>
        </w:rPr>
        <w:t xml:space="preserve"> 910 specimens also exhibited necking behavior which progressed up into the “ear” section of the samples and eventually would move under th</w:t>
      </w:r>
      <w:r w:rsidR="0009348E">
        <w:rPr>
          <w:sz w:val="24"/>
          <w:szCs w:val="24"/>
        </w:rPr>
        <w:t>e grippers as shown in Figure 14</w:t>
      </w:r>
      <w:r>
        <w:rPr>
          <w:sz w:val="24"/>
          <w:szCs w:val="24"/>
        </w:rPr>
        <w:t xml:space="preserve">.  We did not observe loss of grip on the outer most portion of the sample, but </w:t>
      </w:r>
      <w:r>
        <w:rPr>
          <w:sz w:val="24"/>
          <w:szCs w:val="24"/>
        </w:rPr>
        <w:lastRenderedPageBreak/>
        <w:t xml:space="preserve">continued extension would likely result in this loss given the strong </w:t>
      </w:r>
      <w:proofErr w:type="spellStart"/>
      <w:r>
        <w:rPr>
          <w:sz w:val="24"/>
          <w:szCs w:val="24"/>
        </w:rPr>
        <w:t>poisson’s</w:t>
      </w:r>
      <w:proofErr w:type="spellEnd"/>
      <w:r>
        <w:rPr>
          <w:sz w:val="24"/>
          <w:szCs w:val="24"/>
        </w:rPr>
        <w:t xml:space="preserve"> ratio contraction of lateral dimensions </w:t>
      </w:r>
      <w:r w:rsidR="00823391">
        <w:rPr>
          <w:sz w:val="24"/>
          <w:szCs w:val="24"/>
        </w:rPr>
        <w:t>in the plastic necking process observed.</w:t>
      </w:r>
    </w:p>
    <w:p w14:paraId="5E1C6221" w14:textId="77777777" w:rsidR="00464179" w:rsidRDefault="004201FC" w:rsidP="009E6D98">
      <w:pPr>
        <w:jc w:val="center"/>
        <w:rPr>
          <w:b/>
          <w:sz w:val="28"/>
          <w:szCs w:val="28"/>
        </w:rPr>
      </w:pPr>
      <w:r>
        <w:rPr>
          <w:b/>
          <w:noProof/>
          <w:sz w:val="28"/>
          <w:szCs w:val="28"/>
        </w:rPr>
        <w:drawing>
          <wp:inline distT="0" distB="0" distL="0" distR="0" wp14:anchorId="27385B93" wp14:editId="381DD1F9">
            <wp:extent cx="3295650" cy="1853803"/>
            <wp:effectExtent l="0" t="0" r="0" b="0"/>
            <wp:docPr id="22" name="Picture 22" descr="C:\Users\ghf236\Documents\Garrett\Tensile tests re3D\Pictures Taulman 910\deformed han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hf236\Documents\Garrett\Tensile tests re3D\Pictures Taulman 910\deformed handl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95650" cy="1853803"/>
                    </a:xfrm>
                    <a:prstGeom prst="rect">
                      <a:avLst/>
                    </a:prstGeom>
                    <a:noFill/>
                    <a:ln>
                      <a:noFill/>
                    </a:ln>
                  </pic:spPr>
                </pic:pic>
              </a:graphicData>
            </a:graphic>
          </wp:inline>
        </w:drawing>
      </w:r>
    </w:p>
    <w:p w14:paraId="01ED7A23" w14:textId="76722B23" w:rsidR="00464179" w:rsidRDefault="0009348E" w:rsidP="00823391">
      <w:pPr>
        <w:jc w:val="center"/>
        <w:rPr>
          <w:sz w:val="24"/>
          <w:szCs w:val="24"/>
        </w:rPr>
      </w:pPr>
      <w:r>
        <w:rPr>
          <w:sz w:val="24"/>
          <w:szCs w:val="24"/>
        </w:rPr>
        <w:t>Figure 14</w:t>
      </w:r>
      <w:r w:rsidR="001564C4">
        <w:rPr>
          <w:sz w:val="24"/>
          <w:szCs w:val="24"/>
        </w:rPr>
        <w:t xml:space="preserve"> </w:t>
      </w:r>
      <w:r w:rsidR="00C66DA5" w:rsidRPr="00C66DA5">
        <w:rPr>
          <w:sz w:val="24"/>
          <w:szCs w:val="24"/>
        </w:rPr>
        <w:t xml:space="preserve"> – </w:t>
      </w:r>
      <w:proofErr w:type="spellStart"/>
      <w:r w:rsidR="00C66DA5" w:rsidRPr="00C66DA5">
        <w:rPr>
          <w:sz w:val="24"/>
          <w:szCs w:val="24"/>
        </w:rPr>
        <w:t>Taulman</w:t>
      </w:r>
      <w:proofErr w:type="spellEnd"/>
      <w:r w:rsidR="00C66DA5" w:rsidRPr="00C66DA5">
        <w:rPr>
          <w:sz w:val="24"/>
          <w:szCs w:val="24"/>
        </w:rPr>
        <w:t xml:space="preserve"> 910 plastic deformation in the gripper section</w:t>
      </w:r>
    </w:p>
    <w:p w14:paraId="4EB4B04D" w14:textId="77777777" w:rsidR="00A926D1" w:rsidRDefault="00B3144E" w:rsidP="00B3144E">
      <w:pPr>
        <w:rPr>
          <w:b/>
          <w:sz w:val="28"/>
          <w:szCs w:val="28"/>
        </w:rPr>
      </w:pPr>
      <w:proofErr w:type="spellStart"/>
      <w:r>
        <w:rPr>
          <w:b/>
          <w:sz w:val="28"/>
          <w:szCs w:val="28"/>
        </w:rPr>
        <w:t>Taulman</w:t>
      </w:r>
      <w:proofErr w:type="spellEnd"/>
      <w:r>
        <w:rPr>
          <w:b/>
          <w:sz w:val="28"/>
          <w:szCs w:val="28"/>
        </w:rPr>
        <w:t xml:space="preserve"> T-</w:t>
      </w:r>
      <w:proofErr w:type="spellStart"/>
      <w:r>
        <w:rPr>
          <w:b/>
          <w:sz w:val="28"/>
          <w:szCs w:val="28"/>
        </w:rPr>
        <w:t>Glase</w:t>
      </w:r>
      <w:proofErr w:type="spellEnd"/>
      <w:r>
        <w:rPr>
          <w:b/>
          <w:sz w:val="28"/>
          <w:szCs w:val="28"/>
        </w:rPr>
        <w:t>:</w:t>
      </w:r>
    </w:p>
    <w:p w14:paraId="45D1C98B" w14:textId="1784425F" w:rsidR="00B3144E" w:rsidRDefault="00A926D1" w:rsidP="003B5D57">
      <w:pPr>
        <w:ind w:firstLine="720"/>
        <w:rPr>
          <w:sz w:val="24"/>
          <w:szCs w:val="24"/>
        </w:rPr>
      </w:pPr>
      <w:r>
        <w:rPr>
          <w:sz w:val="24"/>
          <w:szCs w:val="24"/>
        </w:rPr>
        <w:t xml:space="preserve">Specimens of </w:t>
      </w:r>
      <w:proofErr w:type="spellStart"/>
      <w:r>
        <w:rPr>
          <w:sz w:val="24"/>
          <w:szCs w:val="24"/>
        </w:rPr>
        <w:t>Taulman</w:t>
      </w:r>
      <w:proofErr w:type="spellEnd"/>
      <w:r>
        <w:rPr>
          <w:sz w:val="24"/>
          <w:szCs w:val="24"/>
        </w:rPr>
        <w:t xml:space="preserve"> T-</w:t>
      </w:r>
      <w:proofErr w:type="spellStart"/>
      <w:r>
        <w:rPr>
          <w:sz w:val="24"/>
          <w:szCs w:val="24"/>
        </w:rPr>
        <w:t>Glase</w:t>
      </w:r>
      <w:proofErr w:type="spellEnd"/>
      <w:r>
        <w:rPr>
          <w:sz w:val="24"/>
          <w:szCs w:val="24"/>
        </w:rPr>
        <w:t xml:space="preserve"> </w:t>
      </w:r>
      <w:r w:rsidR="00DC077B">
        <w:rPr>
          <w:sz w:val="24"/>
          <w:szCs w:val="24"/>
        </w:rPr>
        <w:t xml:space="preserve">fractured </w:t>
      </w:r>
      <w:r>
        <w:rPr>
          <w:sz w:val="24"/>
          <w:szCs w:val="24"/>
        </w:rPr>
        <w:t xml:space="preserve">in a more brittle fashion under a pull rate of 5 mm/min similar to the natural PLA specimens tested. When breaking, most tensile bars </w:t>
      </w:r>
      <w:r w:rsidR="008915F5">
        <w:rPr>
          <w:sz w:val="24"/>
          <w:szCs w:val="24"/>
        </w:rPr>
        <w:t>began</w:t>
      </w:r>
      <w:r>
        <w:rPr>
          <w:sz w:val="24"/>
          <w:szCs w:val="24"/>
        </w:rPr>
        <w:t xml:space="preserve"> to fracture along one side and quickly cut across the middle of the bar, but many times the outside layer of printed plastic would hold for a while longer with the stress greatly reduced.</w:t>
      </w:r>
      <w:r w:rsidR="003B5D57">
        <w:rPr>
          <w:sz w:val="24"/>
          <w:szCs w:val="24"/>
        </w:rPr>
        <w:t xml:space="preserve"> Below are graphs of stress and strain vs. infill at the yield point found using a 2% offset.</w:t>
      </w:r>
    </w:p>
    <w:p w14:paraId="41DC760D" w14:textId="21B6399C" w:rsidR="003B5D57" w:rsidRDefault="001176FA" w:rsidP="001176FA">
      <w:pPr>
        <w:rPr>
          <w:sz w:val="24"/>
          <w:szCs w:val="24"/>
        </w:rPr>
      </w:pPr>
      <w:r>
        <w:rPr>
          <w:noProof/>
        </w:rPr>
        <w:drawing>
          <wp:inline distT="0" distB="0" distL="0" distR="0" wp14:anchorId="66CCDA9B" wp14:editId="5FEFD840">
            <wp:extent cx="5606748" cy="3114859"/>
            <wp:effectExtent l="0" t="0" r="13335" b="95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3F5BA26" w14:textId="0317D689" w:rsidR="003B5D57" w:rsidRDefault="003B5D57" w:rsidP="003B5D57">
      <w:pPr>
        <w:jc w:val="center"/>
        <w:rPr>
          <w:b/>
          <w:sz w:val="24"/>
          <w:szCs w:val="24"/>
        </w:rPr>
      </w:pPr>
      <w:r>
        <w:rPr>
          <w:b/>
          <w:sz w:val="24"/>
          <w:szCs w:val="24"/>
        </w:rPr>
        <w:t>Figure 15</w:t>
      </w:r>
    </w:p>
    <w:p w14:paraId="36F50C25" w14:textId="028AC3E6" w:rsidR="00A116AA" w:rsidRPr="00A116AA" w:rsidRDefault="001176FA" w:rsidP="00A116AA">
      <w:pPr>
        <w:jc w:val="center"/>
        <w:rPr>
          <w:b/>
          <w:sz w:val="24"/>
          <w:szCs w:val="24"/>
        </w:rPr>
      </w:pPr>
      <w:r>
        <w:rPr>
          <w:noProof/>
        </w:rPr>
        <w:lastRenderedPageBreak/>
        <w:drawing>
          <wp:inline distT="0" distB="0" distL="0" distR="0" wp14:anchorId="2089EEC7" wp14:editId="47D60F2B">
            <wp:extent cx="5404989" cy="3002772"/>
            <wp:effectExtent l="0" t="0" r="24765" b="2667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F006C0F" w14:textId="1B34E8B5" w:rsidR="003B5D57" w:rsidRDefault="003B5D57" w:rsidP="003B5D57">
      <w:pPr>
        <w:jc w:val="center"/>
        <w:rPr>
          <w:b/>
          <w:sz w:val="24"/>
          <w:szCs w:val="24"/>
        </w:rPr>
      </w:pPr>
      <w:r>
        <w:rPr>
          <w:b/>
          <w:sz w:val="24"/>
          <w:szCs w:val="24"/>
        </w:rPr>
        <w:t>Figure 16</w:t>
      </w:r>
    </w:p>
    <w:p w14:paraId="319366FB" w14:textId="1234A37B" w:rsidR="00A116AA" w:rsidRDefault="00A116AA" w:rsidP="003B5D57">
      <w:pPr>
        <w:jc w:val="center"/>
        <w:rPr>
          <w:b/>
          <w:sz w:val="24"/>
          <w:szCs w:val="24"/>
        </w:rPr>
      </w:pPr>
      <w:r>
        <w:rPr>
          <w:noProof/>
        </w:rPr>
        <w:drawing>
          <wp:inline distT="0" distB="0" distL="0" distR="0" wp14:anchorId="08705365" wp14:editId="58C9C2FE">
            <wp:extent cx="5532120" cy="3087121"/>
            <wp:effectExtent l="0" t="0" r="11430" b="1841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8CE7948" w14:textId="66A97215" w:rsidR="00A116AA" w:rsidRDefault="00A116AA" w:rsidP="00A116AA">
      <w:pPr>
        <w:jc w:val="center"/>
        <w:rPr>
          <w:b/>
          <w:sz w:val="24"/>
          <w:szCs w:val="24"/>
        </w:rPr>
      </w:pPr>
      <w:r>
        <w:rPr>
          <w:b/>
          <w:sz w:val="24"/>
          <w:szCs w:val="24"/>
        </w:rPr>
        <w:t>Figure 17</w:t>
      </w:r>
    </w:p>
    <w:p w14:paraId="0523B438" w14:textId="55A6483B" w:rsidR="00962C7B" w:rsidRDefault="00A116AA" w:rsidP="00B3144E">
      <w:pPr>
        <w:rPr>
          <w:sz w:val="24"/>
          <w:szCs w:val="24"/>
        </w:rPr>
      </w:pPr>
      <w:r>
        <w:rPr>
          <w:sz w:val="24"/>
          <w:szCs w:val="24"/>
        </w:rPr>
        <w:tab/>
      </w:r>
      <w:r w:rsidR="00280290">
        <w:rPr>
          <w:sz w:val="24"/>
          <w:szCs w:val="24"/>
        </w:rPr>
        <w:t xml:space="preserve">In a similar pattern to the PLA and </w:t>
      </w:r>
      <w:proofErr w:type="spellStart"/>
      <w:r w:rsidR="00280290">
        <w:rPr>
          <w:sz w:val="24"/>
          <w:szCs w:val="24"/>
        </w:rPr>
        <w:t>Taulman</w:t>
      </w:r>
      <w:proofErr w:type="spellEnd"/>
      <w:r w:rsidR="00280290">
        <w:rPr>
          <w:sz w:val="24"/>
          <w:szCs w:val="24"/>
        </w:rPr>
        <w:t xml:space="preserve"> 910 specimens the</w:t>
      </w:r>
      <w:r>
        <w:rPr>
          <w:sz w:val="24"/>
          <w:szCs w:val="24"/>
        </w:rPr>
        <w:t xml:space="preserve"> yield stress of </w:t>
      </w:r>
      <w:proofErr w:type="spellStart"/>
      <w:r>
        <w:rPr>
          <w:sz w:val="24"/>
          <w:szCs w:val="24"/>
        </w:rPr>
        <w:t>Taulman</w:t>
      </w:r>
      <w:proofErr w:type="spellEnd"/>
      <w:r>
        <w:rPr>
          <w:sz w:val="24"/>
          <w:szCs w:val="24"/>
        </w:rPr>
        <w:t xml:space="preserve"> T-</w:t>
      </w:r>
      <w:proofErr w:type="spellStart"/>
      <w:r>
        <w:rPr>
          <w:sz w:val="24"/>
          <w:szCs w:val="24"/>
        </w:rPr>
        <w:t>Glase</w:t>
      </w:r>
      <w:proofErr w:type="spellEnd"/>
      <w:r>
        <w:rPr>
          <w:sz w:val="24"/>
          <w:szCs w:val="24"/>
        </w:rPr>
        <w:t xml:space="preserve"> </w:t>
      </w:r>
      <w:r w:rsidR="00280290">
        <w:rPr>
          <w:sz w:val="24"/>
          <w:szCs w:val="24"/>
        </w:rPr>
        <w:t>increased as infill percentage increased with the biggest changes in yield strain at higher infill</w:t>
      </w:r>
      <w:r>
        <w:rPr>
          <w:sz w:val="24"/>
          <w:szCs w:val="24"/>
        </w:rPr>
        <w:t xml:space="preserve">. </w:t>
      </w:r>
    </w:p>
    <w:p w14:paraId="51EE80D8" w14:textId="27D339DC" w:rsidR="00B3144E" w:rsidRDefault="00962C7B" w:rsidP="001176FA">
      <w:pPr>
        <w:ind w:firstLine="720"/>
        <w:rPr>
          <w:sz w:val="24"/>
          <w:szCs w:val="24"/>
        </w:rPr>
      </w:pPr>
      <w:r>
        <w:rPr>
          <w:sz w:val="24"/>
          <w:szCs w:val="24"/>
        </w:rPr>
        <w:t>Y</w:t>
      </w:r>
      <w:r w:rsidR="00A116AA">
        <w:rPr>
          <w:sz w:val="24"/>
          <w:szCs w:val="24"/>
        </w:rPr>
        <w:t>ield strain</w:t>
      </w:r>
      <w:r w:rsidR="00FD509C">
        <w:rPr>
          <w:sz w:val="24"/>
          <w:szCs w:val="24"/>
        </w:rPr>
        <w:t xml:space="preserve"> (figure 16)</w:t>
      </w:r>
      <w:r w:rsidR="00A116AA">
        <w:rPr>
          <w:sz w:val="24"/>
          <w:szCs w:val="24"/>
        </w:rPr>
        <w:t xml:space="preserve"> </w:t>
      </w:r>
      <w:r w:rsidR="00FD509C">
        <w:rPr>
          <w:sz w:val="24"/>
          <w:szCs w:val="24"/>
        </w:rPr>
        <w:t xml:space="preserve">remained fairly </w:t>
      </w:r>
      <w:r w:rsidR="00FB67CF">
        <w:rPr>
          <w:sz w:val="24"/>
          <w:szCs w:val="24"/>
        </w:rPr>
        <w:t>consistent</w:t>
      </w:r>
      <w:r w:rsidR="00FD509C">
        <w:rPr>
          <w:sz w:val="24"/>
          <w:szCs w:val="24"/>
        </w:rPr>
        <w:t xml:space="preserve"> through the testing of different infill percentages and seemed only to vary randomly without correlation to the infill percentage. </w:t>
      </w:r>
      <w:r w:rsidR="00E64B18">
        <w:rPr>
          <w:sz w:val="24"/>
          <w:szCs w:val="24"/>
        </w:rPr>
        <w:lastRenderedPageBreak/>
        <w:t xml:space="preserve">One cause for this may be that most of the load may be carried in the perimeter layers which are the same in all specimens, and increased filament bonding area compared with the interior regions.   The </w:t>
      </w:r>
      <w:r w:rsidR="00FB67CF">
        <w:rPr>
          <w:sz w:val="24"/>
          <w:szCs w:val="24"/>
        </w:rPr>
        <w:t>ability</w:t>
      </w:r>
      <w:r w:rsidR="00E64B18">
        <w:rPr>
          <w:sz w:val="24"/>
          <w:szCs w:val="24"/>
        </w:rPr>
        <w:t xml:space="preserve"> of the material to stretch before fracturing may be primarily determined by the strength of the perimeter, regardless of its infill percentage. </w:t>
      </w:r>
      <w:r w:rsidR="00FD509C">
        <w:rPr>
          <w:sz w:val="24"/>
          <w:szCs w:val="24"/>
        </w:rPr>
        <w:t>E</w:t>
      </w:r>
      <w:r w:rsidR="00A116AA">
        <w:rPr>
          <w:sz w:val="24"/>
          <w:szCs w:val="24"/>
        </w:rPr>
        <w:t xml:space="preserve">lastic modulus </w:t>
      </w:r>
      <w:r w:rsidR="00FD509C">
        <w:rPr>
          <w:sz w:val="24"/>
          <w:szCs w:val="24"/>
        </w:rPr>
        <w:t xml:space="preserve">(figures </w:t>
      </w:r>
      <w:r w:rsidR="00001334">
        <w:rPr>
          <w:sz w:val="24"/>
          <w:szCs w:val="24"/>
        </w:rPr>
        <w:t>17</w:t>
      </w:r>
      <w:r w:rsidR="00FD509C">
        <w:rPr>
          <w:sz w:val="24"/>
          <w:szCs w:val="24"/>
        </w:rPr>
        <w:t>), like the strain shows</w:t>
      </w:r>
      <w:r w:rsidR="00A116AA">
        <w:rPr>
          <w:sz w:val="24"/>
          <w:szCs w:val="24"/>
        </w:rPr>
        <w:t xml:space="preserve"> higher infill percentage</w:t>
      </w:r>
      <w:r w:rsidR="00FD509C">
        <w:rPr>
          <w:sz w:val="24"/>
          <w:szCs w:val="24"/>
        </w:rPr>
        <w:t>s</w:t>
      </w:r>
      <w:r w:rsidR="00A116AA">
        <w:rPr>
          <w:sz w:val="24"/>
          <w:szCs w:val="24"/>
        </w:rPr>
        <w:t xml:space="preserve"> tend to increase </w:t>
      </w:r>
      <w:r w:rsidR="00001334">
        <w:rPr>
          <w:sz w:val="24"/>
          <w:szCs w:val="24"/>
        </w:rPr>
        <w:t xml:space="preserve">by a higher margin on the increments above 50%. </w:t>
      </w:r>
    </w:p>
    <w:p w14:paraId="62BA9739" w14:textId="60C67430" w:rsidR="00280290" w:rsidRDefault="00280290" w:rsidP="00280290">
      <w:pPr>
        <w:jc w:val="center"/>
        <w:rPr>
          <w:sz w:val="24"/>
          <w:szCs w:val="24"/>
        </w:rPr>
      </w:pPr>
      <w:r>
        <w:rPr>
          <w:noProof/>
          <w:sz w:val="24"/>
          <w:szCs w:val="24"/>
        </w:rPr>
        <w:drawing>
          <wp:inline distT="0" distB="0" distL="0" distR="0" wp14:anchorId="17824053" wp14:editId="2157EADE">
            <wp:extent cx="4478339" cy="2519024"/>
            <wp:effectExtent l="0" t="0" r="0" b="0"/>
            <wp:docPr id="47" name="Picture 47" descr="C:\Users\ghf236\Documents\Garrett\Tensile tests re3D\Pictures Taulman T-Glase\Manufacturing imperf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f236\Documents\Garrett\Tensile tests re3D\Pictures Taulman T-Glase\Manufacturing imperfecti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6193" cy="2517817"/>
                    </a:xfrm>
                    <a:prstGeom prst="rect">
                      <a:avLst/>
                    </a:prstGeom>
                    <a:noFill/>
                    <a:ln>
                      <a:noFill/>
                    </a:ln>
                  </pic:spPr>
                </pic:pic>
              </a:graphicData>
            </a:graphic>
          </wp:inline>
        </w:drawing>
      </w:r>
    </w:p>
    <w:p w14:paraId="44DA0032" w14:textId="74CB1124" w:rsidR="00280290" w:rsidRDefault="00280290" w:rsidP="00280290">
      <w:pPr>
        <w:jc w:val="center"/>
        <w:rPr>
          <w:b/>
          <w:sz w:val="24"/>
          <w:szCs w:val="24"/>
        </w:rPr>
      </w:pPr>
      <w:r w:rsidRPr="00280290">
        <w:rPr>
          <w:b/>
          <w:sz w:val="24"/>
          <w:szCs w:val="24"/>
        </w:rPr>
        <w:t>Figure</w:t>
      </w:r>
      <w:r>
        <w:rPr>
          <w:b/>
          <w:sz w:val="24"/>
          <w:szCs w:val="24"/>
        </w:rPr>
        <w:t xml:space="preserve"> 18</w:t>
      </w:r>
    </w:p>
    <w:p w14:paraId="5B655A3A" w14:textId="48472996" w:rsidR="00280290" w:rsidRPr="00280290" w:rsidRDefault="00280290" w:rsidP="00280290">
      <w:pPr>
        <w:rPr>
          <w:sz w:val="24"/>
          <w:szCs w:val="24"/>
        </w:rPr>
      </w:pPr>
      <w:r>
        <w:rPr>
          <w:sz w:val="24"/>
          <w:szCs w:val="24"/>
        </w:rPr>
        <w:tab/>
        <w:t xml:space="preserve">Figure 18 is a picture of </w:t>
      </w:r>
      <w:r w:rsidR="009B7560">
        <w:rPr>
          <w:sz w:val="24"/>
          <w:szCs w:val="24"/>
        </w:rPr>
        <w:t xml:space="preserve">specimen D-097 before the test and a crack looking deformation existed before any kind of stress was put on the part. This specimen fractured early and along the crack accounting for 1 of the two outliers on the summary graphs of </w:t>
      </w:r>
      <w:proofErr w:type="spellStart"/>
      <w:r w:rsidR="009B7560">
        <w:rPr>
          <w:sz w:val="24"/>
          <w:szCs w:val="24"/>
        </w:rPr>
        <w:t>Taulman</w:t>
      </w:r>
      <w:proofErr w:type="spellEnd"/>
      <w:r w:rsidR="009B7560">
        <w:rPr>
          <w:sz w:val="24"/>
          <w:szCs w:val="24"/>
        </w:rPr>
        <w:t xml:space="preserve"> T-</w:t>
      </w:r>
      <w:proofErr w:type="spellStart"/>
      <w:r w:rsidR="009B7560">
        <w:rPr>
          <w:sz w:val="24"/>
          <w:szCs w:val="24"/>
        </w:rPr>
        <w:t>Glase</w:t>
      </w:r>
      <w:proofErr w:type="spellEnd"/>
      <w:r w:rsidR="009B7560">
        <w:rPr>
          <w:sz w:val="24"/>
          <w:szCs w:val="24"/>
        </w:rPr>
        <w:t xml:space="preserve"> (50% infill).</w:t>
      </w:r>
    </w:p>
    <w:p w14:paraId="74C46111" w14:textId="00AB1797" w:rsidR="00D46048" w:rsidRDefault="00C06A70" w:rsidP="00C06A70">
      <w:pPr>
        <w:jc w:val="center"/>
        <w:rPr>
          <w:sz w:val="24"/>
          <w:szCs w:val="24"/>
        </w:rPr>
      </w:pPr>
      <w:r>
        <w:rPr>
          <w:noProof/>
          <w:sz w:val="24"/>
          <w:szCs w:val="24"/>
        </w:rPr>
        <w:lastRenderedPageBreak/>
        <w:drawing>
          <wp:inline distT="0" distB="0" distL="0" distR="0" wp14:anchorId="39447E68" wp14:editId="3A1DC612">
            <wp:extent cx="1828800" cy="3250602"/>
            <wp:effectExtent l="0" t="0" r="0" b="6985"/>
            <wp:docPr id="36" name="Picture 36" descr="C:\Users\ghf236\Documents\Garrett\Tensile tests re3D\Pictures Taulman T-Glase\20150722_11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hf236\Documents\Garrett\Tensile tests re3D\Pictures Taulman T-Glase\20150722_11074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9343" cy="3251568"/>
                    </a:xfrm>
                    <a:prstGeom prst="rect">
                      <a:avLst/>
                    </a:prstGeom>
                    <a:noFill/>
                    <a:ln>
                      <a:noFill/>
                    </a:ln>
                  </pic:spPr>
                </pic:pic>
              </a:graphicData>
            </a:graphic>
          </wp:inline>
        </w:drawing>
      </w:r>
    </w:p>
    <w:p w14:paraId="21F7F324" w14:textId="76D087C9" w:rsidR="00C06A70" w:rsidRDefault="00C06A70" w:rsidP="00C06A70">
      <w:pPr>
        <w:jc w:val="center"/>
        <w:rPr>
          <w:b/>
          <w:sz w:val="24"/>
          <w:szCs w:val="24"/>
        </w:rPr>
      </w:pPr>
      <w:r>
        <w:rPr>
          <w:b/>
          <w:sz w:val="24"/>
          <w:szCs w:val="24"/>
        </w:rPr>
        <w:t>Figure 1</w:t>
      </w:r>
      <w:r w:rsidR="00280290">
        <w:rPr>
          <w:b/>
          <w:sz w:val="24"/>
          <w:szCs w:val="24"/>
        </w:rPr>
        <w:t>9</w:t>
      </w:r>
    </w:p>
    <w:p w14:paraId="4C3ECEA6" w14:textId="37439901" w:rsidR="00C06A70" w:rsidRDefault="00C06A70" w:rsidP="00B3144E">
      <w:pPr>
        <w:rPr>
          <w:sz w:val="24"/>
          <w:szCs w:val="24"/>
        </w:rPr>
      </w:pPr>
      <w:r>
        <w:rPr>
          <w:sz w:val="24"/>
          <w:szCs w:val="24"/>
        </w:rPr>
        <w:tab/>
      </w:r>
      <w:r w:rsidR="00280290">
        <w:rPr>
          <w:sz w:val="24"/>
          <w:szCs w:val="24"/>
        </w:rPr>
        <w:t>Figure 19</w:t>
      </w:r>
      <w:r w:rsidR="00C37820">
        <w:rPr>
          <w:sz w:val="24"/>
          <w:szCs w:val="24"/>
        </w:rPr>
        <w:t xml:space="preserve"> shows </w:t>
      </w:r>
      <w:proofErr w:type="gramStart"/>
      <w:r w:rsidR="00C37820">
        <w:rPr>
          <w:sz w:val="24"/>
          <w:szCs w:val="24"/>
        </w:rPr>
        <w:t>an</w:t>
      </w:r>
      <w:proofErr w:type="gramEnd"/>
      <w:r w:rsidR="00C37820">
        <w:rPr>
          <w:sz w:val="24"/>
          <w:szCs w:val="24"/>
        </w:rPr>
        <w:t xml:space="preserve"> </w:t>
      </w:r>
      <w:r w:rsidR="00962C7B">
        <w:rPr>
          <w:sz w:val="24"/>
          <w:szCs w:val="24"/>
        </w:rPr>
        <w:t xml:space="preserve">common </w:t>
      </w:r>
      <w:r w:rsidR="00C37820">
        <w:rPr>
          <w:sz w:val="24"/>
          <w:szCs w:val="24"/>
        </w:rPr>
        <w:t>example of T-</w:t>
      </w:r>
      <w:proofErr w:type="spellStart"/>
      <w:r w:rsidR="00C37820">
        <w:rPr>
          <w:sz w:val="24"/>
          <w:szCs w:val="24"/>
        </w:rPr>
        <w:t>Glase</w:t>
      </w:r>
      <w:proofErr w:type="spellEnd"/>
      <w:r w:rsidR="00C37820">
        <w:rPr>
          <w:sz w:val="24"/>
          <w:szCs w:val="24"/>
        </w:rPr>
        <w:t xml:space="preserve"> specimen</w:t>
      </w:r>
      <w:r w:rsidR="00962C7B">
        <w:rPr>
          <w:sz w:val="24"/>
          <w:szCs w:val="24"/>
        </w:rPr>
        <w:t xml:space="preserve"> fracture</w:t>
      </w:r>
      <w:r w:rsidR="00C37820">
        <w:rPr>
          <w:sz w:val="24"/>
          <w:szCs w:val="24"/>
        </w:rPr>
        <w:t xml:space="preserve">. </w:t>
      </w:r>
      <w:r w:rsidR="00962C7B">
        <w:rPr>
          <w:sz w:val="24"/>
          <w:szCs w:val="24"/>
        </w:rPr>
        <w:t xml:space="preserve">Note that the </w:t>
      </w:r>
      <w:r w:rsidR="00C37820">
        <w:rPr>
          <w:sz w:val="24"/>
          <w:szCs w:val="24"/>
        </w:rPr>
        <w:t>fracture would be diagonal along the internal fibers and fracture quickly except in cases like the one in the figure below.</w:t>
      </w:r>
    </w:p>
    <w:p w14:paraId="2CCCB72C" w14:textId="1D705E2A" w:rsidR="00D46048" w:rsidRDefault="00D46048" w:rsidP="00D46048">
      <w:pPr>
        <w:jc w:val="center"/>
        <w:rPr>
          <w:sz w:val="24"/>
          <w:szCs w:val="24"/>
        </w:rPr>
      </w:pPr>
      <w:r>
        <w:rPr>
          <w:noProof/>
          <w:sz w:val="24"/>
          <w:szCs w:val="24"/>
        </w:rPr>
        <w:drawing>
          <wp:inline distT="0" distB="0" distL="0" distR="0" wp14:anchorId="68B4DF21" wp14:editId="2A7CDDC4">
            <wp:extent cx="4733689" cy="2663190"/>
            <wp:effectExtent l="0" t="0" r="0" b="3810"/>
            <wp:docPr id="35" name="Picture 35" descr="C:\Users\ghf236\Documents\Garrett\Tensile tests re3D\Pictures Taulman T-Glase\Edge Streng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hf236\Documents\Garrett\Tensile tests re3D\Pictures Taulman T-Glase\Edge Strength.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2667" cy="2668241"/>
                    </a:xfrm>
                    <a:prstGeom prst="rect">
                      <a:avLst/>
                    </a:prstGeom>
                    <a:noFill/>
                    <a:ln>
                      <a:noFill/>
                    </a:ln>
                  </pic:spPr>
                </pic:pic>
              </a:graphicData>
            </a:graphic>
          </wp:inline>
        </w:drawing>
      </w:r>
    </w:p>
    <w:p w14:paraId="129D2CE0" w14:textId="58550199" w:rsidR="00D46048" w:rsidRDefault="00280290" w:rsidP="00D46048">
      <w:pPr>
        <w:jc w:val="center"/>
        <w:rPr>
          <w:b/>
          <w:sz w:val="24"/>
          <w:szCs w:val="24"/>
        </w:rPr>
      </w:pPr>
      <w:r>
        <w:rPr>
          <w:b/>
          <w:sz w:val="24"/>
          <w:szCs w:val="24"/>
        </w:rPr>
        <w:t>Figure 20</w:t>
      </w:r>
      <w:r w:rsidR="00D46048">
        <w:rPr>
          <w:b/>
          <w:sz w:val="24"/>
          <w:szCs w:val="24"/>
        </w:rPr>
        <w:t xml:space="preserve"> – Edge Strength of build holding after break</w:t>
      </w:r>
    </w:p>
    <w:p w14:paraId="1E7CCCC6" w14:textId="411C2AF1" w:rsidR="00D46048" w:rsidRPr="00D46048" w:rsidRDefault="00D46048" w:rsidP="00D46048">
      <w:pPr>
        <w:rPr>
          <w:sz w:val="24"/>
          <w:szCs w:val="24"/>
        </w:rPr>
      </w:pPr>
      <w:r>
        <w:rPr>
          <w:sz w:val="24"/>
          <w:szCs w:val="24"/>
        </w:rPr>
        <w:tab/>
      </w:r>
      <w:r w:rsidR="00280290">
        <w:rPr>
          <w:sz w:val="24"/>
          <w:szCs w:val="24"/>
        </w:rPr>
        <w:t>In the Figure 20</w:t>
      </w:r>
      <w:r>
        <w:rPr>
          <w:sz w:val="24"/>
          <w:szCs w:val="24"/>
        </w:rPr>
        <w:t xml:space="preserve"> above the green circles highlight the edges of the 3-D build that are stronger due to their orientation that runs along the same axis as the stress exerted on the tensile bar.</w:t>
      </w:r>
      <w:r w:rsidR="00C8109B">
        <w:rPr>
          <w:sz w:val="24"/>
          <w:szCs w:val="24"/>
        </w:rPr>
        <w:t xml:space="preserve"> </w:t>
      </w:r>
      <w:r w:rsidR="00E64B18">
        <w:rPr>
          <w:sz w:val="24"/>
          <w:szCs w:val="24"/>
        </w:rPr>
        <w:t xml:space="preserve">This suggests that the perimeter, aligned in the direction of the applied force is </w:t>
      </w:r>
      <w:r w:rsidR="00E64B18">
        <w:rPr>
          <w:sz w:val="24"/>
          <w:szCs w:val="24"/>
        </w:rPr>
        <w:lastRenderedPageBreak/>
        <w:t xml:space="preserve">stronger than the hatch pattern filling and will sometimes endure the initial </w:t>
      </w:r>
      <w:r w:rsidR="00251A6C">
        <w:rPr>
          <w:sz w:val="24"/>
          <w:szCs w:val="24"/>
        </w:rPr>
        <w:t>fracturing and</w:t>
      </w:r>
      <w:r w:rsidR="00E64B18">
        <w:rPr>
          <w:sz w:val="24"/>
          <w:szCs w:val="24"/>
        </w:rPr>
        <w:t xml:space="preserve"> still be holding together after the load has been greatly reduced. The specimen is stretched to a “yield” point which may be associated with bond breakage internal to the specimen and prior to the overall fracture of the specimen. </w:t>
      </w:r>
      <w:r>
        <w:rPr>
          <w:sz w:val="24"/>
          <w:szCs w:val="24"/>
        </w:rPr>
        <w:t xml:space="preserve"> Abou</w:t>
      </w:r>
      <w:r w:rsidR="00C06A70">
        <w:rPr>
          <w:sz w:val="24"/>
          <w:szCs w:val="24"/>
        </w:rPr>
        <w:t>t 2/5 of the specimens would break leaving behind small pieces on the edge so the stress did not drop instantly. The graphs for these specimens go on much longer and decline slowly after an initial large drop in stress.</w:t>
      </w:r>
    </w:p>
    <w:p w14:paraId="76E1144E" w14:textId="77777777" w:rsidR="00D46048" w:rsidRPr="004201FC" w:rsidRDefault="00D46048" w:rsidP="00D46048">
      <w:pPr>
        <w:jc w:val="center"/>
        <w:rPr>
          <w:sz w:val="24"/>
          <w:szCs w:val="24"/>
        </w:rPr>
      </w:pPr>
    </w:p>
    <w:p w14:paraId="43533239" w14:textId="03B1CD4C" w:rsidR="00D343FF" w:rsidRDefault="00D330D0" w:rsidP="00422868">
      <w:pPr>
        <w:rPr>
          <w:b/>
          <w:sz w:val="28"/>
          <w:szCs w:val="28"/>
        </w:rPr>
      </w:pPr>
      <w:r>
        <w:rPr>
          <w:b/>
          <w:sz w:val="28"/>
          <w:szCs w:val="28"/>
        </w:rPr>
        <w:t>Summary</w:t>
      </w:r>
    </w:p>
    <w:p w14:paraId="6B17E4F0" w14:textId="74A94CAA" w:rsidR="00681247" w:rsidRDefault="00D330D0" w:rsidP="00422868">
      <w:pPr>
        <w:rPr>
          <w:sz w:val="28"/>
          <w:szCs w:val="28"/>
        </w:rPr>
      </w:pPr>
      <w:r>
        <w:rPr>
          <w:sz w:val="28"/>
          <w:szCs w:val="28"/>
        </w:rPr>
        <w:tab/>
        <w:t xml:space="preserve">A series of </w:t>
      </w:r>
      <w:r w:rsidR="006C21D1">
        <w:rPr>
          <w:sz w:val="28"/>
          <w:szCs w:val="28"/>
        </w:rPr>
        <w:t xml:space="preserve">ASTM D638 modeled </w:t>
      </w:r>
      <w:r>
        <w:rPr>
          <w:sz w:val="28"/>
          <w:szCs w:val="28"/>
        </w:rPr>
        <w:t>tensile tests were carried out on</w:t>
      </w:r>
      <w:r w:rsidR="006C21D1">
        <w:rPr>
          <w:sz w:val="28"/>
          <w:szCs w:val="28"/>
        </w:rPr>
        <w:t xml:space="preserve"> two materials, a PLA and a highly extensible Alloy 910 from </w:t>
      </w:r>
      <w:proofErr w:type="spellStart"/>
      <w:r w:rsidR="006C21D1">
        <w:rPr>
          <w:sz w:val="28"/>
          <w:szCs w:val="28"/>
        </w:rPr>
        <w:t>Taulman</w:t>
      </w:r>
      <w:proofErr w:type="spellEnd"/>
      <w:r w:rsidR="006C21D1">
        <w:rPr>
          <w:sz w:val="28"/>
          <w:szCs w:val="28"/>
        </w:rPr>
        <w:t xml:space="preserve"> to gain information on the variation in as printed properties as a function of the % fill if the interior of the specimens.  The fracture and yield stress properties generally followed a linear relationship for % fill between 10</w:t>
      </w:r>
      <w:r w:rsidR="00681247">
        <w:rPr>
          <w:sz w:val="28"/>
          <w:szCs w:val="28"/>
        </w:rPr>
        <w:t>-</w:t>
      </w:r>
      <w:r w:rsidR="006C21D1">
        <w:rPr>
          <w:sz w:val="28"/>
          <w:szCs w:val="28"/>
        </w:rPr>
        <w:t>80%.   A weakening effect for 0% cases in both materials is observed likely due to instability of the outer shell without any infill.  These 0 and 10% specimens are likely also being non-uniformly gripped in the test machine, and for future testing some consideration should be given to printing the non-gauge section with at least 80% fill.  The 80-100% fill specimens showed a higher stress trend than the lower % fill trend, and this might also be enhanced by geometric strengthening through increased bond area between fill filaments and between these filaments and the outer shell forms a more stable geometry in the core of the samples.</w:t>
      </w:r>
    </w:p>
    <w:p w14:paraId="0452D89E" w14:textId="77777777" w:rsidR="00F206F1" w:rsidRDefault="00681247" w:rsidP="00422868">
      <w:pPr>
        <w:rPr>
          <w:sz w:val="28"/>
          <w:szCs w:val="28"/>
        </w:rPr>
      </w:pPr>
      <w:r>
        <w:rPr>
          <w:sz w:val="28"/>
          <w:szCs w:val="28"/>
        </w:rPr>
        <w:tab/>
        <w:t xml:space="preserve">The PLA strain to break data shows only slight influence of % fill with the values generally in the range </w:t>
      </w:r>
      <w:proofErr w:type="gramStart"/>
      <w:r>
        <w:rPr>
          <w:sz w:val="28"/>
          <w:szCs w:val="28"/>
        </w:rPr>
        <w:t xml:space="preserve">of </w:t>
      </w:r>
      <w:r w:rsidR="006C21D1">
        <w:rPr>
          <w:sz w:val="28"/>
          <w:szCs w:val="28"/>
        </w:rPr>
        <w:t xml:space="preserve"> </w:t>
      </w:r>
      <w:r>
        <w:rPr>
          <w:sz w:val="28"/>
          <w:szCs w:val="28"/>
        </w:rPr>
        <w:t>8</w:t>
      </w:r>
      <w:proofErr w:type="gramEnd"/>
      <w:r>
        <w:rPr>
          <w:sz w:val="28"/>
          <w:szCs w:val="28"/>
        </w:rPr>
        <w:t>% +/- 2%.</w:t>
      </w:r>
      <w:r w:rsidR="00D330D0">
        <w:rPr>
          <w:sz w:val="28"/>
          <w:szCs w:val="28"/>
        </w:rPr>
        <w:t xml:space="preserve">  </w:t>
      </w:r>
      <w:r>
        <w:rPr>
          <w:sz w:val="28"/>
          <w:szCs w:val="28"/>
        </w:rPr>
        <w:t xml:space="preserve">Because breakage was infrequent and inconsistent in the highly elongated </w:t>
      </w:r>
      <w:proofErr w:type="spellStart"/>
      <w:r>
        <w:rPr>
          <w:sz w:val="28"/>
          <w:szCs w:val="28"/>
        </w:rPr>
        <w:t>Taulman</w:t>
      </w:r>
      <w:proofErr w:type="spellEnd"/>
      <w:r>
        <w:rPr>
          <w:sz w:val="28"/>
          <w:szCs w:val="28"/>
        </w:rPr>
        <w:t xml:space="preserve"> 910 our focus was on yield properties.  The stress trends were similar to that of PLA magnitudes of roughly 1/</w:t>
      </w:r>
      <w:r w:rsidR="00F206F1">
        <w:rPr>
          <w:sz w:val="28"/>
          <w:szCs w:val="28"/>
        </w:rPr>
        <w:t xml:space="preserve">3 that of PLA.   </w:t>
      </w:r>
      <w:proofErr w:type="spellStart"/>
      <w:r w:rsidR="00F206F1">
        <w:rPr>
          <w:sz w:val="28"/>
          <w:szCs w:val="28"/>
        </w:rPr>
        <w:t>Taulman</w:t>
      </w:r>
      <w:proofErr w:type="spellEnd"/>
      <w:r w:rsidR="00F206F1">
        <w:rPr>
          <w:sz w:val="28"/>
          <w:szCs w:val="28"/>
        </w:rPr>
        <w:t xml:space="preserve"> 910 yie</w:t>
      </w:r>
      <w:r>
        <w:rPr>
          <w:sz w:val="28"/>
          <w:szCs w:val="28"/>
        </w:rPr>
        <w:t>ld strain (2</w:t>
      </w:r>
      <w:r w:rsidR="00F206F1">
        <w:rPr>
          <w:sz w:val="28"/>
          <w:szCs w:val="28"/>
        </w:rPr>
        <w:t>% offset method) were consistently 8% with infill percentages greater than 40.  It’s yield strain fell to ~7% for infill of only 10%.</w:t>
      </w:r>
    </w:p>
    <w:p w14:paraId="06E28A04" w14:textId="40D94978" w:rsidR="00D330D0" w:rsidRPr="00D330D0" w:rsidRDefault="00F206F1" w:rsidP="00422868">
      <w:pPr>
        <w:rPr>
          <w:sz w:val="28"/>
          <w:szCs w:val="28"/>
        </w:rPr>
      </w:pPr>
      <w:r>
        <w:rPr>
          <w:sz w:val="28"/>
          <w:szCs w:val="28"/>
        </w:rPr>
        <w:t xml:space="preserve">We would like to compare this data to something representing a “strongest practical print” and are suggesting for both materials that samples be built which have the fill 100% and all oriented along the tensile axis.  This will allow a design </w:t>
      </w:r>
      <w:r>
        <w:rPr>
          <w:sz w:val="28"/>
          <w:szCs w:val="28"/>
        </w:rPr>
        <w:lastRenderedPageBreak/>
        <w:t>knock down factor that could be developed as a function of both fill % and later fill pattern geometry if desired.</w:t>
      </w:r>
      <w:r w:rsidR="00681247">
        <w:rPr>
          <w:sz w:val="28"/>
          <w:szCs w:val="28"/>
        </w:rPr>
        <w:t xml:space="preserve"> </w:t>
      </w:r>
    </w:p>
    <w:p w14:paraId="50E7DBDA" w14:textId="77777777" w:rsidR="00354262" w:rsidRPr="00354262" w:rsidRDefault="00354262" w:rsidP="00422868">
      <w:pPr>
        <w:rPr>
          <w:sz w:val="28"/>
          <w:szCs w:val="28"/>
        </w:rPr>
      </w:pPr>
    </w:p>
    <w:p w14:paraId="69BA7A17" w14:textId="77777777" w:rsidR="009D5142" w:rsidRDefault="009D5142" w:rsidP="009D5142">
      <w:pPr>
        <w:jc w:val="center"/>
        <w:rPr>
          <w:b/>
          <w:sz w:val="28"/>
          <w:szCs w:val="28"/>
        </w:rPr>
      </w:pPr>
    </w:p>
    <w:p w14:paraId="603E45B0" w14:textId="77777777" w:rsidR="00B10E45" w:rsidRDefault="00B10E45">
      <w:pPr>
        <w:rPr>
          <w:b/>
          <w:sz w:val="28"/>
          <w:szCs w:val="28"/>
        </w:rPr>
      </w:pPr>
      <w:r>
        <w:rPr>
          <w:b/>
          <w:sz w:val="28"/>
          <w:szCs w:val="28"/>
        </w:rPr>
        <w:br w:type="page"/>
      </w:r>
    </w:p>
    <w:p w14:paraId="26B660B0" w14:textId="0A200E64" w:rsidR="00B732F7" w:rsidRDefault="00FB67CF" w:rsidP="00B732F7">
      <w:pPr>
        <w:jc w:val="center"/>
        <w:rPr>
          <w:b/>
          <w:sz w:val="28"/>
          <w:szCs w:val="28"/>
        </w:rPr>
      </w:pPr>
      <w:r w:rsidRPr="00FB67CF">
        <w:rPr>
          <w:b/>
          <w:noProof/>
          <w:sz w:val="28"/>
          <w:szCs w:val="28"/>
        </w:rPr>
        <w:lastRenderedPageBreak/>
        <mc:AlternateContent>
          <mc:Choice Requires="wps">
            <w:drawing>
              <wp:anchor distT="0" distB="0" distL="114300" distR="114300" simplePos="0" relativeHeight="251663360" behindDoc="0" locked="0" layoutInCell="1" allowOverlap="1" wp14:anchorId="5E12403D" wp14:editId="41CBA9FB">
                <wp:simplePos x="0" y="0"/>
                <wp:positionH relativeFrom="column">
                  <wp:posOffset>4740643</wp:posOffset>
                </wp:positionH>
                <wp:positionV relativeFrom="paragraph">
                  <wp:posOffset>173908</wp:posOffset>
                </wp:positionV>
                <wp:extent cx="400685" cy="206477"/>
                <wp:effectExtent l="0" t="0" r="18415" b="2222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06477"/>
                        </a:xfrm>
                        <a:prstGeom prst="rect">
                          <a:avLst/>
                        </a:prstGeom>
                        <a:solidFill>
                          <a:srgbClr val="FFFFFF"/>
                        </a:solidFill>
                        <a:ln w="9525">
                          <a:solidFill>
                            <a:srgbClr val="000000"/>
                          </a:solidFill>
                          <a:miter lim="800000"/>
                          <a:headEnd/>
                          <a:tailEnd/>
                        </a:ln>
                      </wps:spPr>
                      <wps:txbx>
                        <w:txbxContent>
                          <w:p w14:paraId="6C1C1CFF" w14:textId="4BCB123D" w:rsidR="00251A6C" w:rsidRPr="00FB67CF" w:rsidRDefault="00251A6C" w:rsidP="00FB67CF">
                            <w:pPr>
                              <w:rPr>
                                <w:sz w:val="16"/>
                                <w:szCs w:val="16"/>
                              </w:rPr>
                            </w:pPr>
                            <w:r w:rsidRPr="00FB67CF">
                              <w:rPr>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3.3pt;margin-top:13.7pt;width:31.55pt;height: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">
                <v:textbox>
                  <w:txbxContent>
                    <w:p w14:paraId="6C1C1CFF" w14:textId="4BCB123D" w:rsidR="00251A6C" w:rsidRPr="00FB67CF" w:rsidRDefault="00251A6C" w:rsidP="00FB67CF">
                      <w:pPr>
                        <w:rPr>
                          <w:sz w:val="16"/>
                          <w:szCs w:val="16"/>
                        </w:rPr>
                      </w:pPr>
                      <w:r w:rsidRPr="00FB67CF">
                        <w:rPr>
                          <w:sz w:val="16"/>
                          <w:szCs w:val="16"/>
                        </w:rPr>
                        <w:t>0%</w:t>
                      </w:r>
                    </w:p>
                  </w:txbxContent>
                </v:textbox>
              </v:shape>
            </w:pict>
          </mc:Fallback>
        </mc:AlternateContent>
      </w:r>
      <w:r w:rsidRPr="00FB67CF">
        <w:rPr>
          <w:b/>
          <w:noProof/>
          <w:sz w:val="28"/>
          <w:szCs w:val="28"/>
        </w:rPr>
        <mc:AlternateContent>
          <mc:Choice Requires="wps">
            <w:drawing>
              <wp:anchor distT="0" distB="0" distL="114300" distR="114300" simplePos="0" relativeHeight="251661312" behindDoc="0" locked="0" layoutInCell="1" allowOverlap="1" wp14:anchorId="0478A6C4" wp14:editId="78917975">
                <wp:simplePos x="0" y="0"/>
                <wp:positionH relativeFrom="column">
                  <wp:posOffset>2747870</wp:posOffset>
                </wp:positionH>
                <wp:positionV relativeFrom="paragraph">
                  <wp:posOffset>186997</wp:posOffset>
                </wp:positionV>
                <wp:extent cx="400685" cy="206477"/>
                <wp:effectExtent l="0" t="0" r="18415" b="2222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06477"/>
                        </a:xfrm>
                        <a:prstGeom prst="rect">
                          <a:avLst/>
                        </a:prstGeom>
                        <a:solidFill>
                          <a:srgbClr val="FFFFFF"/>
                        </a:solidFill>
                        <a:ln w="9525">
                          <a:solidFill>
                            <a:srgbClr val="000000"/>
                          </a:solidFill>
                          <a:miter lim="800000"/>
                          <a:headEnd/>
                          <a:tailEnd/>
                        </a:ln>
                      </wps:spPr>
                      <wps:txbx>
                        <w:txbxContent>
                          <w:p w14:paraId="640CE94A" w14:textId="77777777" w:rsidR="00251A6C" w:rsidRPr="00FB67CF" w:rsidRDefault="00251A6C" w:rsidP="00FB67CF">
                            <w:pPr>
                              <w:rPr>
                                <w:sz w:val="16"/>
                                <w:szCs w:val="16"/>
                              </w:rPr>
                            </w:pPr>
                            <w:r w:rsidRPr="00FB67CF">
                              <w:rPr>
                                <w:sz w:val="16"/>
                                <w:szCs w:val="16"/>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6.35pt;margin-top:14.7pt;width:31.55pt;height:1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">
                <v:textbox>
                  <w:txbxContent>
                    <w:p w14:paraId="640CE94A" w14:textId="77777777" w:rsidR="00251A6C" w:rsidRPr="00FB67CF" w:rsidRDefault="00251A6C" w:rsidP="00FB67CF">
                      <w:pPr>
                        <w:rPr>
                          <w:sz w:val="16"/>
                          <w:szCs w:val="16"/>
                        </w:rPr>
                      </w:pPr>
                      <w:r w:rsidRPr="00FB67CF">
                        <w:rPr>
                          <w:sz w:val="16"/>
                          <w:szCs w:val="16"/>
                        </w:rPr>
                        <w:t>20%</w:t>
                      </w:r>
                    </w:p>
                  </w:txbxContent>
                </v:textbox>
              </v:shape>
            </w:pict>
          </mc:Fallback>
        </mc:AlternateContent>
      </w:r>
      <w:r w:rsidRPr="00FB67CF">
        <w:rPr>
          <w:b/>
          <w:noProof/>
          <w:sz w:val="28"/>
          <w:szCs w:val="28"/>
        </w:rPr>
        <mc:AlternateContent>
          <mc:Choice Requires="wps">
            <w:drawing>
              <wp:anchor distT="0" distB="0" distL="114300" distR="114300" simplePos="0" relativeHeight="251659264" behindDoc="0" locked="0" layoutInCell="1" allowOverlap="1" wp14:anchorId="6E43974F" wp14:editId="63513745">
                <wp:simplePos x="0" y="0"/>
                <wp:positionH relativeFrom="column">
                  <wp:posOffset>861060</wp:posOffset>
                </wp:positionH>
                <wp:positionV relativeFrom="paragraph">
                  <wp:posOffset>170569</wp:posOffset>
                </wp:positionV>
                <wp:extent cx="400685" cy="206477"/>
                <wp:effectExtent l="0" t="0" r="1841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06477"/>
                        </a:xfrm>
                        <a:prstGeom prst="rect">
                          <a:avLst/>
                        </a:prstGeom>
                        <a:solidFill>
                          <a:srgbClr val="FFFFFF"/>
                        </a:solidFill>
                        <a:ln w="9525">
                          <a:solidFill>
                            <a:srgbClr val="000000"/>
                          </a:solidFill>
                          <a:miter lim="800000"/>
                          <a:headEnd/>
                          <a:tailEnd/>
                        </a:ln>
                      </wps:spPr>
                      <wps:txbx>
                        <w:txbxContent>
                          <w:p w14:paraId="63A65280" w14:textId="09A3FEC9" w:rsidR="00251A6C" w:rsidRPr="00FB67CF" w:rsidRDefault="00251A6C">
                            <w:pPr>
                              <w:rPr>
                                <w:sz w:val="16"/>
                                <w:szCs w:val="16"/>
                              </w:rPr>
                            </w:pPr>
                            <w:r w:rsidRPr="00FB67CF">
                              <w:rPr>
                                <w:sz w:val="16"/>
                                <w:szCs w:val="16"/>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7.8pt;margin-top:13.45pt;width:31.55pt;height:1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">
                <v:textbox>
                  <w:txbxContent>
                    <w:p w14:paraId="63A65280" w14:textId="09A3FEC9" w:rsidR="00251A6C" w:rsidRPr="00FB67CF" w:rsidRDefault="00251A6C">
                      <w:pPr>
                        <w:rPr>
                          <w:sz w:val="16"/>
                          <w:szCs w:val="16"/>
                        </w:rPr>
                      </w:pPr>
                      <w:r w:rsidRPr="00FB67CF">
                        <w:rPr>
                          <w:sz w:val="16"/>
                          <w:szCs w:val="16"/>
                        </w:rPr>
                        <w:t>20%</w:t>
                      </w:r>
                    </w:p>
                  </w:txbxContent>
                </v:textbox>
              </v:shape>
            </w:pict>
          </mc:Fallback>
        </mc:AlternateContent>
      </w:r>
      <w:r w:rsidR="009D5142">
        <w:rPr>
          <w:b/>
          <w:sz w:val="28"/>
          <w:szCs w:val="28"/>
        </w:rPr>
        <w:t>Appendix</w:t>
      </w:r>
      <w:bookmarkStart w:id="0" w:name="_GoBack"/>
      <w:bookmarkEnd w:id="0"/>
      <w:r w:rsidR="009D5142">
        <w:rPr>
          <w:b/>
          <w:sz w:val="28"/>
          <w:szCs w:val="28"/>
        </w:rPr>
        <w:t xml:space="preserve"> A (PLA)</w:t>
      </w:r>
      <w:r w:rsidR="00B732F7">
        <w:rPr>
          <w:b/>
          <w:sz w:val="28"/>
          <w:szCs w:val="28"/>
        </w:rPr>
        <w:t xml:space="preserve"> - % Fill Variation Results</w:t>
      </w:r>
    </w:p>
    <w:p w14:paraId="38E498F8" w14:textId="16EA5625" w:rsidR="00554E90" w:rsidRDefault="00554E90" w:rsidP="00554E90">
      <w:pPr>
        <w:rPr>
          <w:b/>
          <w:sz w:val="28"/>
          <w:szCs w:val="28"/>
        </w:rPr>
      </w:pPr>
      <w:r>
        <w:rPr>
          <w:b/>
          <w:noProof/>
          <w:sz w:val="28"/>
          <w:szCs w:val="28"/>
        </w:rPr>
        <w:drawing>
          <wp:inline distT="0" distB="0" distL="0" distR="0" wp14:anchorId="0323EA9C" wp14:editId="36F793FF">
            <wp:extent cx="1990932" cy="1589102"/>
            <wp:effectExtent l="0" t="0" r="0" b="0"/>
            <wp:docPr id="11" name="Picture 11" descr="D:\re3D tensile tests\Group 1\Group 1 Stress v Strain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3D tensile tests\Group 1\Group 1 Stress v Strain Curv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6068" cy="1593202"/>
                    </a:xfrm>
                    <a:prstGeom prst="rect">
                      <a:avLst/>
                    </a:prstGeom>
                    <a:noFill/>
                    <a:ln>
                      <a:noFill/>
                    </a:ln>
                  </pic:spPr>
                </pic:pic>
              </a:graphicData>
            </a:graphic>
          </wp:inline>
        </w:drawing>
      </w:r>
      <w:r>
        <w:rPr>
          <w:b/>
          <w:noProof/>
          <w:sz w:val="28"/>
          <w:szCs w:val="28"/>
        </w:rPr>
        <w:drawing>
          <wp:inline distT="0" distB="0" distL="0" distR="0" wp14:anchorId="24C88790" wp14:editId="41E3A91B">
            <wp:extent cx="1928646" cy="1580225"/>
            <wp:effectExtent l="0" t="0" r="0" b="1270"/>
            <wp:docPr id="15" name="Picture 15" descr="D:\re3D tensile tests\Group 2\Group 2 Stress v Strain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3D tensile tests\Group 2\Group 2 Stress v Strain Curv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8560" cy="1580154"/>
                    </a:xfrm>
                    <a:prstGeom prst="rect">
                      <a:avLst/>
                    </a:prstGeom>
                    <a:noFill/>
                    <a:ln>
                      <a:noFill/>
                    </a:ln>
                  </pic:spPr>
                </pic:pic>
              </a:graphicData>
            </a:graphic>
          </wp:inline>
        </w:drawing>
      </w:r>
      <w:r>
        <w:rPr>
          <w:b/>
          <w:noProof/>
          <w:sz w:val="28"/>
          <w:szCs w:val="28"/>
        </w:rPr>
        <w:drawing>
          <wp:inline distT="0" distB="0" distL="0" distR="0" wp14:anchorId="4C017D03" wp14:editId="799D8FAC">
            <wp:extent cx="1975064" cy="1597981"/>
            <wp:effectExtent l="0" t="0" r="6350" b="2540"/>
            <wp:docPr id="16" name="Picture 16" descr="D:\re3D tensile tests\Group 3\Group 3 Stress v Strain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3D tensile tests\Group 3\Group 3 Stress v Strain Curv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4982" cy="1597915"/>
                    </a:xfrm>
                    <a:prstGeom prst="rect">
                      <a:avLst/>
                    </a:prstGeom>
                    <a:noFill/>
                    <a:ln>
                      <a:noFill/>
                    </a:ln>
                  </pic:spPr>
                </pic:pic>
              </a:graphicData>
            </a:graphic>
          </wp:inline>
        </w:drawing>
      </w:r>
    </w:p>
    <w:p w14:paraId="52F56D36" w14:textId="598221ED" w:rsidR="00FB67CF" w:rsidRDefault="00FB67CF" w:rsidP="00554E90">
      <w:pPr>
        <w:rPr>
          <w:b/>
          <w:sz w:val="28"/>
          <w:szCs w:val="28"/>
        </w:rPr>
      </w:pPr>
      <w:r w:rsidRPr="00FB67CF">
        <w:rPr>
          <w:b/>
          <w:noProof/>
          <w:sz w:val="28"/>
          <w:szCs w:val="28"/>
        </w:rPr>
        <mc:AlternateContent>
          <mc:Choice Requires="wps">
            <w:drawing>
              <wp:anchor distT="0" distB="0" distL="114300" distR="114300" simplePos="0" relativeHeight="251669504" behindDoc="0" locked="0" layoutInCell="1" allowOverlap="1" wp14:anchorId="4F002BEC" wp14:editId="2ED98645">
                <wp:simplePos x="0" y="0"/>
                <wp:positionH relativeFrom="column">
                  <wp:posOffset>4626078</wp:posOffset>
                </wp:positionH>
                <wp:positionV relativeFrom="paragraph">
                  <wp:posOffset>93939</wp:posOffset>
                </wp:positionV>
                <wp:extent cx="400685" cy="206477"/>
                <wp:effectExtent l="0" t="0" r="18415" b="2222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06477"/>
                        </a:xfrm>
                        <a:prstGeom prst="rect">
                          <a:avLst/>
                        </a:prstGeom>
                        <a:solidFill>
                          <a:srgbClr val="FFFFFF"/>
                        </a:solidFill>
                        <a:ln w="9525">
                          <a:solidFill>
                            <a:srgbClr val="000000"/>
                          </a:solidFill>
                          <a:miter lim="800000"/>
                          <a:headEnd/>
                          <a:tailEnd/>
                        </a:ln>
                      </wps:spPr>
                      <wps:txbx>
                        <w:txbxContent>
                          <w:p w14:paraId="528798EC" w14:textId="51368E85" w:rsidR="00251A6C" w:rsidRPr="00FB67CF" w:rsidRDefault="00251A6C" w:rsidP="00FB67CF">
                            <w:pPr>
                              <w:rPr>
                                <w:sz w:val="16"/>
                                <w:szCs w:val="16"/>
                              </w:rPr>
                            </w:pPr>
                            <w:r>
                              <w:rPr>
                                <w:sz w:val="16"/>
                                <w:szCs w:val="16"/>
                              </w:rPr>
                              <w:t>40</w:t>
                            </w:r>
                            <w:r w:rsidRPr="00FB67CF">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64.25pt;margin-top:7.4pt;width:31.55pt;height:1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qJgIAAEs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">
                <v:textbox>
                  <w:txbxContent>
                    <w:p w14:paraId="528798EC" w14:textId="51368E85" w:rsidR="00251A6C" w:rsidRPr="00FB67CF" w:rsidRDefault="00251A6C" w:rsidP="00FB67CF">
                      <w:pPr>
                        <w:rPr>
                          <w:sz w:val="16"/>
                          <w:szCs w:val="16"/>
                        </w:rPr>
                      </w:pPr>
                      <w:r>
                        <w:rPr>
                          <w:sz w:val="16"/>
                          <w:szCs w:val="16"/>
                        </w:rPr>
                        <w:t>40</w:t>
                      </w:r>
                      <w:r w:rsidRPr="00FB67CF">
                        <w:rPr>
                          <w:sz w:val="16"/>
                          <w:szCs w:val="16"/>
                        </w:rPr>
                        <w:t>%</w:t>
                      </w:r>
                    </w:p>
                  </w:txbxContent>
                </v:textbox>
              </v:shape>
            </w:pict>
          </mc:Fallback>
        </mc:AlternateContent>
      </w:r>
      <w:r w:rsidRPr="00FB67CF">
        <w:rPr>
          <w:b/>
          <w:noProof/>
          <w:sz w:val="28"/>
          <w:szCs w:val="28"/>
        </w:rPr>
        <mc:AlternateContent>
          <mc:Choice Requires="wps">
            <w:drawing>
              <wp:anchor distT="0" distB="0" distL="114300" distR="114300" simplePos="0" relativeHeight="251667456" behindDoc="0" locked="0" layoutInCell="1" allowOverlap="1" wp14:anchorId="0B2B0764" wp14:editId="0AF260A4">
                <wp:simplePos x="0" y="0"/>
                <wp:positionH relativeFrom="column">
                  <wp:posOffset>2696989</wp:posOffset>
                </wp:positionH>
                <wp:positionV relativeFrom="paragraph">
                  <wp:posOffset>52644</wp:posOffset>
                </wp:positionV>
                <wp:extent cx="400685" cy="206477"/>
                <wp:effectExtent l="0" t="0" r="18415" b="2222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06477"/>
                        </a:xfrm>
                        <a:prstGeom prst="rect">
                          <a:avLst/>
                        </a:prstGeom>
                        <a:solidFill>
                          <a:srgbClr val="FFFFFF"/>
                        </a:solidFill>
                        <a:ln w="9525">
                          <a:solidFill>
                            <a:srgbClr val="000000"/>
                          </a:solidFill>
                          <a:miter lim="800000"/>
                          <a:headEnd/>
                          <a:tailEnd/>
                        </a:ln>
                      </wps:spPr>
                      <wps:txbx>
                        <w:txbxContent>
                          <w:p w14:paraId="69A7DA0E" w14:textId="437C5BEB" w:rsidR="00251A6C" w:rsidRPr="00FB67CF" w:rsidRDefault="00251A6C" w:rsidP="00FB67CF">
                            <w:pPr>
                              <w:rPr>
                                <w:sz w:val="16"/>
                                <w:szCs w:val="16"/>
                              </w:rPr>
                            </w:pPr>
                            <w:r>
                              <w:rPr>
                                <w:sz w:val="16"/>
                                <w:szCs w:val="16"/>
                              </w:rPr>
                              <w:t>30</w:t>
                            </w:r>
                            <w:r w:rsidRPr="00FB67CF">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2.35pt;margin-top:4.15pt;width:31.55pt;height:1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">
                <v:textbox>
                  <w:txbxContent>
                    <w:p w14:paraId="69A7DA0E" w14:textId="437C5BEB" w:rsidR="00251A6C" w:rsidRPr="00FB67CF" w:rsidRDefault="00251A6C" w:rsidP="00FB67CF">
                      <w:pPr>
                        <w:rPr>
                          <w:sz w:val="16"/>
                          <w:szCs w:val="16"/>
                        </w:rPr>
                      </w:pPr>
                      <w:r>
                        <w:rPr>
                          <w:sz w:val="16"/>
                          <w:szCs w:val="16"/>
                        </w:rPr>
                        <w:t>30</w:t>
                      </w:r>
                      <w:r w:rsidRPr="00FB67CF">
                        <w:rPr>
                          <w:sz w:val="16"/>
                          <w:szCs w:val="16"/>
                        </w:rPr>
                        <w:t>%</w:t>
                      </w:r>
                    </w:p>
                  </w:txbxContent>
                </v:textbox>
              </v:shape>
            </w:pict>
          </mc:Fallback>
        </mc:AlternateContent>
      </w:r>
      <w:r w:rsidRPr="00FB67CF">
        <w:rPr>
          <w:b/>
          <w:noProof/>
          <w:sz w:val="28"/>
          <w:szCs w:val="28"/>
        </w:rPr>
        <mc:AlternateContent>
          <mc:Choice Requires="wps">
            <w:drawing>
              <wp:anchor distT="0" distB="0" distL="114300" distR="114300" simplePos="0" relativeHeight="251665408" behindDoc="0" locked="0" layoutInCell="1" allowOverlap="1" wp14:anchorId="2806F535" wp14:editId="65C044D3">
                <wp:simplePos x="0" y="0"/>
                <wp:positionH relativeFrom="column">
                  <wp:posOffset>792624</wp:posOffset>
                </wp:positionH>
                <wp:positionV relativeFrom="paragraph">
                  <wp:posOffset>24315</wp:posOffset>
                </wp:positionV>
                <wp:extent cx="400685" cy="206477"/>
                <wp:effectExtent l="0" t="0" r="18415" b="2222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06477"/>
                        </a:xfrm>
                        <a:prstGeom prst="rect">
                          <a:avLst/>
                        </a:prstGeom>
                        <a:solidFill>
                          <a:srgbClr val="FFFFFF"/>
                        </a:solidFill>
                        <a:ln w="9525">
                          <a:solidFill>
                            <a:srgbClr val="000000"/>
                          </a:solidFill>
                          <a:miter lim="800000"/>
                          <a:headEnd/>
                          <a:tailEnd/>
                        </a:ln>
                      </wps:spPr>
                      <wps:txbx>
                        <w:txbxContent>
                          <w:p w14:paraId="2C6B86B6" w14:textId="1B768DF4" w:rsidR="00251A6C" w:rsidRPr="00FB67CF" w:rsidRDefault="00251A6C" w:rsidP="00FB67CF">
                            <w:pPr>
                              <w:rPr>
                                <w:sz w:val="16"/>
                                <w:szCs w:val="16"/>
                              </w:rPr>
                            </w:pPr>
                            <w:r>
                              <w:rPr>
                                <w:sz w:val="16"/>
                                <w:szCs w:val="16"/>
                              </w:rPr>
                              <w:t>10</w:t>
                            </w:r>
                            <w:r w:rsidRPr="00FB67CF">
                              <w:rPr>
                                <w:sz w:val="16"/>
                                <w:szCs w:val="16"/>
                              </w:rPr>
                              <w:t>%</w:t>
                            </w:r>
                            <w:r>
                              <w:rPr>
                                <w:noProof/>
                                <w:sz w:val="16"/>
                                <w:szCs w:val="16"/>
                              </w:rPr>
                              <w:drawing>
                                <wp:inline distT="0" distB="0" distL="0" distR="0" wp14:anchorId="6B73213F" wp14:editId="175BFBFE">
                                  <wp:extent cx="208915" cy="110564"/>
                                  <wp:effectExtent l="0" t="0" r="63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915" cy="1105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2.4pt;margin-top:1.9pt;width:31.55pt;height:1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">
                <v:textbox>
                  <w:txbxContent>
                    <w:p w14:paraId="2C6B86B6" w14:textId="1B768DF4" w:rsidR="00251A6C" w:rsidRPr="00FB67CF" w:rsidRDefault="00251A6C" w:rsidP="00FB67CF">
                      <w:pPr>
                        <w:rPr>
                          <w:sz w:val="16"/>
                          <w:szCs w:val="16"/>
                        </w:rPr>
                      </w:pPr>
                      <w:r>
                        <w:rPr>
                          <w:sz w:val="16"/>
                          <w:szCs w:val="16"/>
                        </w:rPr>
                        <w:t>10</w:t>
                      </w:r>
                      <w:r w:rsidRPr="00FB67CF">
                        <w:rPr>
                          <w:sz w:val="16"/>
                          <w:szCs w:val="16"/>
                        </w:rPr>
                        <w:t>%</w:t>
                      </w:r>
                      <w:r>
                        <w:rPr>
                          <w:noProof/>
                          <w:sz w:val="16"/>
                          <w:szCs w:val="16"/>
                        </w:rPr>
                        <w:drawing>
                          <wp:inline distT="0" distB="0" distL="0" distR="0" wp14:anchorId="6B73213F" wp14:editId="175BFBFE">
                            <wp:extent cx="208915" cy="110564"/>
                            <wp:effectExtent l="0" t="0" r="63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915" cy="110564"/>
                                    </a:xfrm>
                                    <a:prstGeom prst="rect">
                                      <a:avLst/>
                                    </a:prstGeom>
                                    <a:noFill/>
                                    <a:ln>
                                      <a:noFill/>
                                    </a:ln>
                                  </pic:spPr>
                                </pic:pic>
                              </a:graphicData>
                            </a:graphic>
                          </wp:inline>
                        </w:drawing>
                      </w:r>
                    </w:p>
                  </w:txbxContent>
                </v:textbox>
              </v:shape>
            </w:pict>
          </mc:Fallback>
        </mc:AlternateContent>
      </w:r>
    </w:p>
    <w:p w14:paraId="2ACDD940" w14:textId="336A67AC" w:rsidR="00554E90" w:rsidRDefault="00554E90" w:rsidP="00554E90">
      <w:pPr>
        <w:rPr>
          <w:b/>
          <w:sz w:val="28"/>
          <w:szCs w:val="28"/>
        </w:rPr>
      </w:pPr>
      <w:r>
        <w:rPr>
          <w:b/>
          <w:noProof/>
          <w:sz w:val="28"/>
          <w:szCs w:val="28"/>
        </w:rPr>
        <w:drawing>
          <wp:inline distT="0" distB="0" distL="0" distR="0" wp14:anchorId="39FCACC2" wp14:editId="19923C1D">
            <wp:extent cx="1908699" cy="1592210"/>
            <wp:effectExtent l="0" t="0" r="0" b="8255"/>
            <wp:docPr id="18" name="Picture 18" descr="D:\re3D tensile tests\Group 4\Group 4 Stress v Strain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3D tensile tests\Group 4\Group 4 Stress v Strain Curv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5951" cy="1598260"/>
                    </a:xfrm>
                    <a:prstGeom prst="rect">
                      <a:avLst/>
                    </a:prstGeom>
                    <a:noFill/>
                    <a:ln>
                      <a:noFill/>
                    </a:ln>
                  </pic:spPr>
                </pic:pic>
              </a:graphicData>
            </a:graphic>
          </wp:inline>
        </w:drawing>
      </w:r>
      <w:r>
        <w:rPr>
          <w:b/>
          <w:noProof/>
          <w:sz w:val="28"/>
          <w:szCs w:val="28"/>
        </w:rPr>
        <w:drawing>
          <wp:inline distT="0" distB="0" distL="0" distR="0" wp14:anchorId="625506AD" wp14:editId="1E3CED34">
            <wp:extent cx="1926454" cy="1596227"/>
            <wp:effectExtent l="0" t="0" r="0" b="4445"/>
            <wp:docPr id="19" name="Picture 19" descr="D:\re3D tensile tests\Group 5\Group 5 Stress v Strain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3D tensile tests\Group 5\Group 5 Stress v Strain Curv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9859" cy="1599048"/>
                    </a:xfrm>
                    <a:prstGeom prst="rect">
                      <a:avLst/>
                    </a:prstGeom>
                    <a:noFill/>
                    <a:ln>
                      <a:noFill/>
                    </a:ln>
                  </pic:spPr>
                </pic:pic>
              </a:graphicData>
            </a:graphic>
          </wp:inline>
        </w:drawing>
      </w:r>
      <w:r>
        <w:rPr>
          <w:b/>
          <w:noProof/>
          <w:sz w:val="28"/>
          <w:szCs w:val="28"/>
        </w:rPr>
        <w:drawing>
          <wp:inline distT="0" distB="0" distL="0" distR="0" wp14:anchorId="3ABC17FC" wp14:editId="7D512E98">
            <wp:extent cx="1989377" cy="1597981"/>
            <wp:effectExtent l="0" t="0" r="0" b="2540"/>
            <wp:docPr id="20" name="Picture 20" descr="D:\re3D tensile tests\Group 6\Group 6 Stress v Strain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e3D tensile tests\Group 6\Group 6 Stress v Strain Curv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4907" cy="1602423"/>
                    </a:xfrm>
                    <a:prstGeom prst="rect">
                      <a:avLst/>
                    </a:prstGeom>
                    <a:noFill/>
                    <a:ln>
                      <a:noFill/>
                    </a:ln>
                  </pic:spPr>
                </pic:pic>
              </a:graphicData>
            </a:graphic>
          </wp:inline>
        </w:drawing>
      </w:r>
    </w:p>
    <w:p w14:paraId="6A00C7C0" w14:textId="54FC7BE5" w:rsidR="00FB67CF" w:rsidRDefault="00FB67CF" w:rsidP="00554E90">
      <w:pPr>
        <w:rPr>
          <w:b/>
          <w:sz w:val="28"/>
          <w:szCs w:val="28"/>
        </w:rPr>
      </w:pPr>
      <w:r w:rsidRPr="00FB67CF">
        <w:rPr>
          <w:b/>
          <w:noProof/>
          <w:sz w:val="28"/>
          <w:szCs w:val="28"/>
        </w:rPr>
        <mc:AlternateContent>
          <mc:Choice Requires="wps">
            <w:drawing>
              <wp:anchor distT="0" distB="0" distL="114300" distR="114300" simplePos="0" relativeHeight="251673600" behindDoc="0" locked="0" layoutInCell="1" allowOverlap="1" wp14:anchorId="64DAB119" wp14:editId="6B47C9E1">
                <wp:simplePos x="0" y="0"/>
                <wp:positionH relativeFrom="column">
                  <wp:posOffset>4696460</wp:posOffset>
                </wp:positionH>
                <wp:positionV relativeFrom="paragraph">
                  <wp:posOffset>57150</wp:posOffset>
                </wp:positionV>
                <wp:extent cx="400685" cy="206375"/>
                <wp:effectExtent l="0" t="0" r="18415" b="2222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06375"/>
                        </a:xfrm>
                        <a:prstGeom prst="rect">
                          <a:avLst/>
                        </a:prstGeom>
                        <a:solidFill>
                          <a:srgbClr val="FFFFFF"/>
                        </a:solidFill>
                        <a:ln w="9525">
                          <a:solidFill>
                            <a:srgbClr val="000000"/>
                          </a:solidFill>
                          <a:miter lim="800000"/>
                          <a:headEnd/>
                          <a:tailEnd/>
                        </a:ln>
                      </wps:spPr>
                      <wps:txbx>
                        <w:txbxContent>
                          <w:p w14:paraId="023AC32D" w14:textId="5DDE2EC9" w:rsidR="00251A6C" w:rsidRPr="00FB67CF" w:rsidRDefault="00251A6C" w:rsidP="00FB67CF">
                            <w:pPr>
                              <w:rPr>
                                <w:sz w:val="16"/>
                                <w:szCs w:val="16"/>
                              </w:rPr>
                            </w:pPr>
                            <w:r>
                              <w:rPr>
                                <w:sz w:val="16"/>
                                <w:szCs w:val="16"/>
                              </w:rPr>
                              <w:t>70</w:t>
                            </w:r>
                            <w:r w:rsidRPr="00FB67CF">
                              <w:rPr>
                                <w:sz w:val="16"/>
                                <w:szCs w:val="16"/>
                              </w:rPr>
                              <w:t>%</w:t>
                            </w:r>
                            <w:r>
                              <w:rPr>
                                <w:noProof/>
                                <w:sz w:val="16"/>
                                <w:szCs w:val="16"/>
                              </w:rPr>
                              <w:drawing>
                                <wp:inline distT="0" distB="0" distL="0" distR="0" wp14:anchorId="74980741" wp14:editId="075B321E">
                                  <wp:extent cx="208915" cy="110564"/>
                                  <wp:effectExtent l="0" t="0" r="635"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915" cy="1105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69.8pt;margin-top:4.5pt;width:31.55pt;height:1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umJgIAAEs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">
                <v:textbox>
                  <w:txbxContent>
                    <w:p w14:paraId="023AC32D" w14:textId="5DDE2EC9" w:rsidR="00251A6C" w:rsidRPr="00FB67CF" w:rsidRDefault="00251A6C" w:rsidP="00FB67CF">
                      <w:pPr>
                        <w:rPr>
                          <w:sz w:val="16"/>
                          <w:szCs w:val="16"/>
                        </w:rPr>
                      </w:pPr>
                      <w:r>
                        <w:rPr>
                          <w:sz w:val="16"/>
                          <w:szCs w:val="16"/>
                        </w:rPr>
                        <w:t>70</w:t>
                      </w:r>
                      <w:r w:rsidRPr="00FB67CF">
                        <w:rPr>
                          <w:sz w:val="16"/>
                          <w:szCs w:val="16"/>
                        </w:rPr>
                        <w:t>%</w:t>
                      </w:r>
                      <w:r>
                        <w:rPr>
                          <w:noProof/>
                          <w:sz w:val="16"/>
                          <w:szCs w:val="16"/>
                        </w:rPr>
                        <w:drawing>
                          <wp:inline distT="0" distB="0" distL="0" distR="0" wp14:anchorId="74980741" wp14:editId="075B321E">
                            <wp:extent cx="208915" cy="110564"/>
                            <wp:effectExtent l="0" t="0" r="635"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915" cy="110564"/>
                                    </a:xfrm>
                                    <a:prstGeom prst="rect">
                                      <a:avLst/>
                                    </a:prstGeom>
                                    <a:noFill/>
                                    <a:ln>
                                      <a:noFill/>
                                    </a:ln>
                                  </pic:spPr>
                                </pic:pic>
                              </a:graphicData>
                            </a:graphic>
                          </wp:inline>
                        </w:drawing>
                      </w:r>
                    </w:p>
                  </w:txbxContent>
                </v:textbox>
              </v:shape>
            </w:pict>
          </mc:Fallback>
        </mc:AlternateContent>
      </w:r>
      <w:r w:rsidRPr="00FB67CF">
        <w:rPr>
          <w:b/>
          <w:noProof/>
          <w:sz w:val="28"/>
          <w:szCs w:val="28"/>
        </w:rPr>
        <mc:AlternateContent>
          <mc:Choice Requires="wps">
            <w:drawing>
              <wp:anchor distT="0" distB="0" distL="114300" distR="114300" simplePos="0" relativeHeight="251675648" behindDoc="0" locked="0" layoutInCell="1" allowOverlap="1" wp14:anchorId="4E80F6AD" wp14:editId="23AAD205">
                <wp:simplePos x="0" y="0"/>
                <wp:positionH relativeFrom="column">
                  <wp:posOffset>2813992</wp:posOffset>
                </wp:positionH>
                <wp:positionV relativeFrom="paragraph">
                  <wp:posOffset>97646</wp:posOffset>
                </wp:positionV>
                <wp:extent cx="400685" cy="206477"/>
                <wp:effectExtent l="0" t="0" r="18415" b="2222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06477"/>
                        </a:xfrm>
                        <a:prstGeom prst="rect">
                          <a:avLst/>
                        </a:prstGeom>
                        <a:solidFill>
                          <a:srgbClr val="FFFFFF"/>
                        </a:solidFill>
                        <a:ln w="9525">
                          <a:solidFill>
                            <a:srgbClr val="000000"/>
                          </a:solidFill>
                          <a:miter lim="800000"/>
                          <a:headEnd/>
                          <a:tailEnd/>
                        </a:ln>
                      </wps:spPr>
                      <wps:txbx>
                        <w:txbxContent>
                          <w:p w14:paraId="1E67EF86" w14:textId="30F888A2" w:rsidR="00251A6C" w:rsidRPr="00FB67CF" w:rsidRDefault="00251A6C" w:rsidP="00FB67CF">
                            <w:pPr>
                              <w:rPr>
                                <w:sz w:val="16"/>
                                <w:szCs w:val="16"/>
                              </w:rPr>
                            </w:pPr>
                            <w:r>
                              <w:rPr>
                                <w:sz w:val="16"/>
                                <w:szCs w:val="16"/>
                              </w:rPr>
                              <w:t>60</w:t>
                            </w:r>
                            <w:r w:rsidRPr="00FB67CF">
                              <w:rPr>
                                <w:sz w:val="16"/>
                                <w:szCs w:val="16"/>
                              </w:rPr>
                              <w:t>%</w:t>
                            </w:r>
                            <w:r>
                              <w:rPr>
                                <w:noProof/>
                                <w:sz w:val="16"/>
                                <w:szCs w:val="16"/>
                              </w:rPr>
                              <w:drawing>
                                <wp:inline distT="0" distB="0" distL="0" distR="0" wp14:anchorId="41EC85DB" wp14:editId="29D7F9DA">
                                  <wp:extent cx="208915" cy="110564"/>
                                  <wp:effectExtent l="0" t="0" r="635"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915" cy="1105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1.55pt;margin-top:7.7pt;width:31.55pt;height:1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">
                <v:textbox>
                  <w:txbxContent>
                    <w:p w14:paraId="1E67EF86" w14:textId="30F888A2" w:rsidR="00251A6C" w:rsidRPr="00FB67CF" w:rsidRDefault="00251A6C" w:rsidP="00FB67CF">
                      <w:pPr>
                        <w:rPr>
                          <w:sz w:val="16"/>
                          <w:szCs w:val="16"/>
                        </w:rPr>
                      </w:pPr>
                      <w:r>
                        <w:rPr>
                          <w:sz w:val="16"/>
                          <w:szCs w:val="16"/>
                        </w:rPr>
                        <w:t>60</w:t>
                      </w:r>
                      <w:r w:rsidRPr="00FB67CF">
                        <w:rPr>
                          <w:sz w:val="16"/>
                          <w:szCs w:val="16"/>
                        </w:rPr>
                        <w:t>%</w:t>
                      </w:r>
                      <w:r>
                        <w:rPr>
                          <w:noProof/>
                          <w:sz w:val="16"/>
                          <w:szCs w:val="16"/>
                        </w:rPr>
                        <w:drawing>
                          <wp:inline distT="0" distB="0" distL="0" distR="0" wp14:anchorId="41EC85DB" wp14:editId="29D7F9DA">
                            <wp:extent cx="208915" cy="110564"/>
                            <wp:effectExtent l="0" t="0" r="635"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915" cy="110564"/>
                                    </a:xfrm>
                                    <a:prstGeom prst="rect">
                                      <a:avLst/>
                                    </a:prstGeom>
                                    <a:noFill/>
                                    <a:ln>
                                      <a:noFill/>
                                    </a:ln>
                                  </pic:spPr>
                                </pic:pic>
                              </a:graphicData>
                            </a:graphic>
                          </wp:inline>
                        </w:drawing>
                      </w:r>
                    </w:p>
                  </w:txbxContent>
                </v:textbox>
              </v:shape>
            </w:pict>
          </mc:Fallback>
        </mc:AlternateContent>
      </w:r>
      <w:r w:rsidRPr="00FB67CF">
        <w:rPr>
          <w:b/>
          <w:noProof/>
          <w:sz w:val="28"/>
          <w:szCs w:val="28"/>
        </w:rPr>
        <mc:AlternateContent>
          <mc:Choice Requires="wps">
            <w:drawing>
              <wp:anchor distT="0" distB="0" distL="114300" distR="114300" simplePos="0" relativeHeight="251671552" behindDoc="0" locked="0" layoutInCell="1" allowOverlap="1" wp14:anchorId="5EF03DBA" wp14:editId="631F653F">
                <wp:simplePos x="0" y="0"/>
                <wp:positionH relativeFrom="column">
                  <wp:posOffset>791210</wp:posOffset>
                </wp:positionH>
                <wp:positionV relativeFrom="paragraph">
                  <wp:posOffset>62865</wp:posOffset>
                </wp:positionV>
                <wp:extent cx="400685" cy="206375"/>
                <wp:effectExtent l="0" t="0" r="18415" b="2222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06375"/>
                        </a:xfrm>
                        <a:prstGeom prst="rect">
                          <a:avLst/>
                        </a:prstGeom>
                        <a:solidFill>
                          <a:srgbClr val="FFFFFF"/>
                        </a:solidFill>
                        <a:ln w="9525">
                          <a:solidFill>
                            <a:srgbClr val="000000"/>
                          </a:solidFill>
                          <a:miter lim="800000"/>
                          <a:headEnd/>
                          <a:tailEnd/>
                        </a:ln>
                      </wps:spPr>
                      <wps:txbx>
                        <w:txbxContent>
                          <w:p w14:paraId="1B9C37FE" w14:textId="4EE9E6A0" w:rsidR="00251A6C" w:rsidRPr="00FB67CF" w:rsidRDefault="00251A6C" w:rsidP="00FB67CF">
                            <w:pPr>
                              <w:rPr>
                                <w:sz w:val="16"/>
                                <w:szCs w:val="16"/>
                              </w:rPr>
                            </w:pPr>
                            <w:r>
                              <w:rPr>
                                <w:sz w:val="16"/>
                                <w:szCs w:val="16"/>
                              </w:rPr>
                              <w:t>50</w:t>
                            </w:r>
                            <w:r w:rsidRPr="00FB67CF">
                              <w:rPr>
                                <w:sz w:val="16"/>
                                <w:szCs w:val="16"/>
                              </w:rPr>
                              <w:t>%</w:t>
                            </w:r>
                            <w:r>
                              <w:rPr>
                                <w:noProof/>
                                <w:sz w:val="16"/>
                                <w:szCs w:val="16"/>
                              </w:rPr>
                              <w:drawing>
                                <wp:inline distT="0" distB="0" distL="0" distR="0" wp14:anchorId="12278DE8" wp14:editId="127BB482">
                                  <wp:extent cx="208915" cy="110564"/>
                                  <wp:effectExtent l="0" t="0" r="63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915" cy="1105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2.3pt;margin-top:4.95pt;width:31.55pt;height:1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">
                <v:textbox>
                  <w:txbxContent>
                    <w:p w14:paraId="1B9C37FE" w14:textId="4EE9E6A0" w:rsidR="00251A6C" w:rsidRPr="00FB67CF" w:rsidRDefault="00251A6C" w:rsidP="00FB67CF">
                      <w:pPr>
                        <w:rPr>
                          <w:sz w:val="16"/>
                          <w:szCs w:val="16"/>
                        </w:rPr>
                      </w:pPr>
                      <w:r>
                        <w:rPr>
                          <w:sz w:val="16"/>
                          <w:szCs w:val="16"/>
                        </w:rPr>
                        <w:t>50</w:t>
                      </w:r>
                      <w:r w:rsidRPr="00FB67CF">
                        <w:rPr>
                          <w:sz w:val="16"/>
                          <w:szCs w:val="16"/>
                        </w:rPr>
                        <w:t>%</w:t>
                      </w:r>
                      <w:r>
                        <w:rPr>
                          <w:noProof/>
                          <w:sz w:val="16"/>
                          <w:szCs w:val="16"/>
                        </w:rPr>
                        <w:drawing>
                          <wp:inline distT="0" distB="0" distL="0" distR="0" wp14:anchorId="12278DE8" wp14:editId="127BB482">
                            <wp:extent cx="208915" cy="110564"/>
                            <wp:effectExtent l="0" t="0" r="63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915" cy="110564"/>
                                    </a:xfrm>
                                    <a:prstGeom prst="rect">
                                      <a:avLst/>
                                    </a:prstGeom>
                                    <a:noFill/>
                                    <a:ln>
                                      <a:noFill/>
                                    </a:ln>
                                  </pic:spPr>
                                </pic:pic>
                              </a:graphicData>
                            </a:graphic>
                          </wp:inline>
                        </w:drawing>
                      </w:r>
                    </w:p>
                  </w:txbxContent>
                </v:textbox>
              </v:shape>
            </w:pict>
          </mc:Fallback>
        </mc:AlternateContent>
      </w:r>
    </w:p>
    <w:p w14:paraId="1A18D35E" w14:textId="302FB3E0" w:rsidR="00554E90" w:rsidRDefault="00554E90" w:rsidP="00554E90">
      <w:pPr>
        <w:rPr>
          <w:b/>
          <w:sz w:val="28"/>
          <w:szCs w:val="28"/>
        </w:rPr>
      </w:pPr>
      <w:r>
        <w:rPr>
          <w:b/>
          <w:noProof/>
          <w:sz w:val="28"/>
          <w:szCs w:val="28"/>
        </w:rPr>
        <w:drawing>
          <wp:inline distT="0" distB="0" distL="0" distR="0" wp14:anchorId="1C71B546" wp14:editId="76DC0BC1">
            <wp:extent cx="2006353" cy="1604306"/>
            <wp:effectExtent l="0" t="0" r="0" b="0"/>
            <wp:docPr id="21" name="Picture 21" descr="D:\re3D tensile tests\Group 7\Group 7 Stress v Strain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e3D tensile tests\Group 7\Group 7 Stress v Strain Curv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8558" cy="1606069"/>
                    </a:xfrm>
                    <a:prstGeom prst="rect">
                      <a:avLst/>
                    </a:prstGeom>
                    <a:noFill/>
                    <a:ln>
                      <a:noFill/>
                    </a:ln>
                  </pic:spPr>
                </pic:pic>
              </a:graphicData>
            </a:graphic>
          </wp:inline>
        </w:drawing>
      </w:r>
      <w:r>
        <w:rPr>
          <w:b/>
          <w:noProof/>
          <w:sz w:val="28"/>
          <w:szCs w:val="28"/>
        </w:rPr>
        <w:drawing>
          <wp:inline distT="0" distB="0" distL="0" distR="0" wp14:anchorId="39AD95F8" wp14:editId="61FA150A">
            <wp:extent cx="1942137" cy="1565639"/>
            <wp:effectExtent l="0" t="0" r="1270" b="0"/>
            <wp:docPr id="23" name="Picture 23" descr="D:\re3D tensile tests\Group 8\Group 8 Stress v Strain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3D tensile tests\Group 8\Group 8 Stress v Strain Curv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1323" cy="1573044"/>
                    </a:xfrm>
                    <a:prstGeom prst="rect">
                      <a:avLst/>
                    </a:prstGeom>
                    <a:noFill/>
                    <a:ln>
                      <a:noFill/>
                    </a:ln>
                  </pic:spPr>
                </pic:pic>
              </a:graphicData>
            </a:graphic>
          </wp:inline>
        </w:drawing>
      </w:r>
      <w:r>
        <w:rPr>
          <w:b/>
          <w:noProof/>
          <w:sz w:val="28"/>
          <w:szCs w:val="28"/>
        </w:rPr>
        <w:drawing>
          <wp:inline distT="0" distB="0" distL="0" distR="0" wp14:anchorId="6CF440D0" wp14:editId="149EC310">
            <wp:extent cx="1953087" cy="1558896"/>
            <wp:effectExtent l="0" t="0" r="0" b="3810"/>
            <wp:docPr id="24" name="Picture 24" descr="D:\re3D tensile tests\Group 9\Group 9 Stress v Strain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e3D tensile tests\Group 9\Group 9 Stress v Strain Curv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3057" cy="1558872"/>
                    </a:xfrm>
                    <a:prstGeom prst="rect">
                      <a:avLst/>
                    </a:prstGeom>
                    <a:noFill/>
                    <a:ln>
                      <a:noFill/>
                    </a:ln>
                  </pic:spPr>
                </pic:pic>
              </a:graphicData>
            </a:graphic>
          </wp:inline>
        </w:drawing>
      </w:r>
    </w:p>
    <w:p w14:paraId="3AFC03EA" w14:textId="1DDEA151" w:rsidR="00FB67CF" w:rsidRDefault="00FB67CF" w:rsidP="00554E90">
      <w:pPr>
        <w:rPr>
          <w:b/>
          <w:sz w:val="28"/>
          <w:szCs w:val="28"/>
        </w:rPr>
      </w:pPr>
      <w:r w:rsidRPr="00FB67CF">
        <w:rPr>
          <w:b/>
          <w:noProof/>
          <w:sz w:val="28"/>
          <w:szCs w:val="28"/>
        </w:rPr>
        <mc:AlternateContent>
          <mc:Choice Requires="wps">
            <w:drawing>
              <wp:anchor distT="0" distB="0" distL="114300" distR="114300" simplePos="0" relativeHeight="251677696" behindDoc="0" locked="0" layoutInCell="1" allowOverlap="1" wp14:anchorId="4BBBE6A7" wp14:editId="3BC924BB">
                <wp:simplePos x="0" y="0"/>
                <wp:positionH relativeFrom="column">
                  <wp:posOffset>4601210</wp:posOffset>
                </wp:positionH>
                <wp:positionV relativeFrom="paragraph">
                  <wp:posOffset>70485</wp:posOffset>
                </wp:positionV>
                <wp:extent cx="494665" cy="206375"/>
                <wp:effectExtent l="0" t="0" r="19685" b="2222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206375"/>
                        </a:xfrm>
                        <a:prstGeom prst="rect">
                          <a:avLst/>
                        </a:prstGeom>
                        <a:solidFill>
                          <a:srgbClr val="FFFFFF"/>
                        </a:solidFill>
                        <a:ln w="9525">
                          <a:solidFill>
                            <a:srgbClr val="000000"/>
                          </a:solidFill>
                          <a:miter lim="800000"/>
                          <a:headEnd/>
                          <a:tailEnd/>
                        </a:ln>
                      </wps:spPr>
                      <wps:txbx>
                        <w:txbxContent>
                          <w:p w14:paraId="2FB5D06E" w14:textId="17B71B42" w:rsidR="00251A6C" w:rsidRPr="00FB67CF" w:rsidRDefault="00251A6C" w:rsidP="00FB67CF">
                            <w:pPr>
                              <w:rPr>
                                <w:sz w:val="16"/>
                                <w:szCs w:val="16"/>
                              </w:rPr>
                            </w:pPr>
                            <w:r>
                              <w:rPr>
                                <w:sz w:val="16"/>
                                <w:szCs w:val="16"/>
                              </w:rPr>
                              <w:t>100</w:t>
                            </w:r>
                            <w:r w:rsidRPr="00FB67CF">
                              <w:rPr>
                                <w:sz w:val="16"/>
                                <w:szCs w:val="16"/>
                              </w:rPr>
                              <w:t>%</w:t>
                            </w:r>
                            <w:r>
                              <w:rPr>
                                <w:noProof/>
                                <w:sz w:val="16"/>
                                <w:szCs w:val="16"/>
                              </w:rPr>
                              <w:drawing>
                                <wp:inline distT="0" distB="0" distL="0" distR="0" wp14:anchorId="2AF092A0" wp14:editId="6A35E0CF">
                                  <wp:extent cx="208915" cy="110564"/>
                                  <wp:effectExtent l="0" t="0" r="635"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915" cy="1105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62.3pt;margin-top:5.55pt;width:38.95pt;height:1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1FJwIAAEs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">
                <v:textbox>
                  <w:txbxContent>
                    <w:p w14:paraId="2FB5D06E" w14:textId="17B71B42" w:rsidR="00251A6C" w:rsidRPr="00FB67CF" w:rsidRDefault="00251A6C" w:rsidP="00FB67CF">
                      <w:pPr>
                        <w:rPr>
                          <w:sz w:val="16"/>
                          <w:szCs w:val="16"/>
                        </w:rPr>
                      </w:pPr>
                      <w:r>
                        <w:rPr>
                          <w:sz w:val="16"/>
                          <w:szCs w:val="16"/>
                        </w:rPr>
                        <w:t>100</w:t>
                      </w:r>
                      <w:r w:rsidRPr="00FB67CF">
                        <w:rPr>
                          <w:sz w:val="16"/>
                          <w:szCs w:val="16"/>
                        </w:rPr>
                        <w:t>%</w:t>
                      </w:r>
                      <w:r>
                        <w:rPr>
                          <w:noProof/>
                          <w:sz w:val="16"/>
                          <w:szCs w:val="16"/>
                        </w:rPr>
                        <w:drawing>
                          <wp:inline distT="0" distB="0" distL="0" distR="0" wp14:anchorId="2AF092A0" wp14:editId="6A35E0CF">
                            <wp:extent cx="208915" cy="110564"/>
                            <wp:effectExtent l="0" t="0" r="635"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915" cy="110564"/>
                                    </a:xfrm>
                                    <a:prstGeom prst="rect">
                                      <a:avLst/>
                                    </a:prstGeom>
                                    <a:noFill/>
                                    <a:ln>
                                      <a:noFill/>
                                    </a:ln>
                                  </pic:spPr>
                                </pic:pic>
                              </a:graphicData>
                            </a:graphic>
                          </wp:inline>
                        </w:drawing>
                      </w:r>
                    </w:p>
                  </w:txbxContent>
                </v:textbox>
              </v:shape>
            </w:pict>
          </mc:Fallback>
        </mc:AlternateContent>
      </w:r>
      <w:r w:rsidRPr="00FB67CF">
        <w:rPr>
          <w:b/>
          <w:noProof/>
          <w:sz w:val="28"/>
          <w:szCs w:val="28"/>
        </w:rPr>
        <mc:AlternateContent>
          <mc:Choice Requires="wps">
            <w:drawing>
              <wp:anchor distT="0" distB="0" distL="114300" distR="114300" simplePos="0" relativeHeight="251681792" behindDoc="0" locked="0" layoutInCell="1" allowOverlap="1" wp14:anchorId="180D415E" wp14:editId="127498AA">
                <wp:simplePos x="0" y="0"/>
                <wp:positionH relativeFrom="column">
                  <wp:posOffset>782955</wp:posOffset>
                </wp:positionH>
                <wp:positionV relativeFrom="paragraph">
                  <wp:posOffset>62230</wp:posOffset>
                </wp:positionV>
                <wp:extent cx="400685" cy="206375"/>
                <wp:effectExtent l="0" t="0" r="18415" b="2222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06375"/>
                        </a:xfrm>
                        <a:prstGeom prst="rect">
                          <a:avLst/>
                        </a:prstGeom>
                        <a:solidFill>
                          <a:srgbClr val="FFFFFF"/>
                        </a:solidFill>
                        <a:ln w="9525">
                          <a:solidFill>
                            <a:srgbClr val="000000"/>
                          </a:solidFill>
                          <a:miter lim="800000"/>
                          <a:headEnd/>
                          <a:tailEnd/>
                        </a:ln>
                      </wps:spPr>
                      <wps:txbx>
                        <w:txbxContent>
                          <w:p w14:paraId="56219B62" w14:textId="5666C6E3" w:rsidR="00251A6C" w:rsidRPr="00FB67CF" w:rsidRDefault="00251A6C" w:rsidP="00FB67CF">
                            <w:pPr>
                              <w:rPr>
                                <w:sz w:val="16"/>
                                <w:szCs w:val="16"/>
                              </w:rPr>
                            </w:pPr>
                            <w:r>
                              <w:rPr>
                                <w:sz w:val="16"/>
                                <w:szCs w:val="16"/>
                              </w:rPr>
                              <w:t>80</w:t>
                            </w:r>
                            <w:r w:rsidRPr="00FB67CF">
                              <w:rPr>
                                <w:sz w:val="16"/>
                                <w:szCs w:val="16"/>
                              </w:rPr>
                              <w:t>%</w:t>
                            </w:r>
                            <w:r>
                              <w:rPr>
                                <w:noProof/>
                                <w:sz w:val="16"/>
                                <w:szCs w:val="16"/>
                              </w:rPr>
                              <w:drawing>
                                <wp:inline distT="0" distB="0" distL="0" distR="0" wp14:anchorId="20238EC4" wp14:editId="0F28C42E">
                                  <wp:extent cx="208915" cy="110564"/>
                                  <wp:effectExtent l="0" t="0" r="635"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915" cy="1105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1.65pt;margin-top:4.9pt;width:31.55pt;height:1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">
                <v:textbox>
                  <w:txbxContent>
                    <w:p w14:paraId="56219B62" w14:textId="5666C6E3" w:rsidR="00251A6C" w:rsidRPr="00FB67CF" w:rsidRDefault="00251A6C" w:rsidP="00FB67CF">
                      <w:pPr>
                        <w:rPr>
                          <w:sz w:val="16"/>
                          <w:szCs w:val="16"/>
                        </w:rPr>
                      </w:pPr>
                      <w:r>
                        <w:rPr>
                          <w:sz w:val="16"/>
                          <w:szCs w:val="16"/>
                        </w:rPr>
                        <w:t>80</w:t>
                      </w:r>
                      <w:r w:rsidRPr="00FB67CF">
                        <w:rPr>
                          <w:sz w:val="16"/>
                          <w:szCs w:val="16"/>
                        </w:rPr>
                        <w:t>%</w:t>
                      </w:r>
                      <w:r>
                        <w:rPr>
                          <w:noProof/>
                          <w:sz w:val="16"/>
                          <w:szCs w:val="16"/>
                        </w:rPr>
                        <w:drawing>
                          <wp:inline distT="0" distB="0" distL="0" distR="0" wp14:anchorId="20238EC4" wp14:editId="0F28C42E">
                            <wp:extent cx="208915" cy="110564"/>
                            <wp:effectExtent l="0" t="0" r="635"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915" cy="110564"/>
                                    </a:xfrm>
                                    <a:prstGeom prst="rect">
                                      <a:avLst/>
                                    </a:prstGeom>
                                    <a:noFill/>
                                    <a:ln>
                                      <a:noFill/>
                                    </a:ln>
                                  </pic:spPr>
                                </pic:pic>
                              </a:graphicData>
                            </a:graphic>
                          </wp:inline>
                        </w:drawing>
                      </w:r>
                    </w:p>
                  </w:txbxContent>
                </v:textbox>
              </v:shape>
            </w:pict>
          </mc:Fallback>
        </mc:AlternateContent>
      </w:r>
      <w:r w:rsidRPr="00FB67CF">
        <w:rPr>
          <w:b/>
          <w:noProof/>
          <w:sz w:val="28"/>
          <w:szCs w:val="28"/>
        </w:rPr>
        <mc:AlternateContent>
          <mc:Choice Requires="wps">
            <w:drawing>
              <wp:anchor distT="0" distB="0" distL="114300" distR="114300" simplePos="0" relativeHeight="251679744" behindDoc="0" locked="0" layoutInCell="1" allowOverlap="1" wp14:anchorId="4F37E698" wp14:editId="1878EF18">
                <wp:simplePos x="0" y="0"/>
                <wp:positionH relativeFrom="column">
                  <wp:posOffset>2701290</wp:posOffset>
                </wp:positionH>
                <wp:positionV relativeFrom="paragraph">
                  <wp:posOffset>63500</wp:posOffset>
                </wp:positionV>
                <wp:extent cx="400685" cy="206375"/>
                <wp:effectExtent l="0" t="0" r="18415" b="2222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06375"/>
                        </a:xfrm>
                        <a:prstGeom prst="rect">
                          <a:avLst/>
                        </a:prstGeom>
                        <a:solidFill>
                          <a:srgbClr val="FFFFFF"/>
                        </a:solidFill>
                        <a:ln w="9525">
                          <a:solidFill>
                            <a:srgbClr val="000000"/>
                          </a:solidFill>
                          <a:miter lim="800000"/>
                          <a:headEnd/>
                          <a:tailEnd/>
                        </a:ln>
                      </wps:spPr>
                      <wps:txbx>
                        <w:txbxContent>
                          <w:p w14:paraId="60DCDE5F" w14:textId="606B8416" w:rsidR="00251A6C" w:rsidRPr="00FB67CF" w:rsidRDefault="00251A6C" w:rsidP="00FB67CF">
                            <w:pPr>
                              <w:rPr>
                                <w:sz w:val="16"/>
                                <w:szCs w:val="16"/>
                              </w:rPr>
                            </w:pPr>
                            <w:r>
                              <w:rPr>
                                <w:sz w:val="16"/>
                                <w:szCs w:val="16"/>
                              </w:rPr>
                              <w:t>90</w:t>
                            </w:r>
                            <w:r w:rsidRPr="00FB67CF">
                              <w:rPr>
                                <w:sz w:val="16"/>
                                <w:szCs w:val="16"/>
                              </w:rPr>
                              <w:t>%</w:t>
                            </w:r>
                            <w:r>
                              <w:rPr>
                                <w:noProof/>
                                <w:sz w:val="16"/>
                                <w:szCs w:val="16"/>
                              </w:rPr>
                              <w:drawing>
                                <wp:inline distT="0" distB="0" distL="0" distR="0" wp14:anchorId="39D6023D" wp14:editId="6220BF0A">
                                  <wp:extent cx="208915" cy="110564"/>
                                  <wp:effectExtent l="0" t="0" r="635" b="381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915" cy="1105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12.7pt;margin-top:5pt;width:31.55pt;height:1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">
                <v:textbox>
                  <w:txbxContent>
                    <w:p w14:paraId="60DCDE5F" w14:textId="606B8416" w:rsidR="00251A6C" w:rsidRPr="00FB67CF" w:rsidRDefault="00251A6C" w:rsidP="00FB67CF">
                      <w:pPr>
                        <w:rPr>
                          <w:sz w:val="16"/>
                          <w:szCs w:val="16"/>
                        </w:rPr>
                      </w:pPr>
                      <w:r>
                        <w:rPr>
                          <w:sz w:val="16"/>
                          <w:szCs w:val="16"/>
                        </w:rPr>
                        <w:t>90</w:t>
                      </w:r>
                      <w:r w:rsidRPr="00FB67CF">
                        <w:rPr>
                          <w:sz w:val="16"/>
                          <w:szCs w:val="16"/>
                        </w:rPr>
                        <w:t>%</w:t>
                      </w:r>
                      <w:r>
                        <w:rPr>
                          <w:noProof/>
                          <w:sz w:val="16"/>
                          <w:szCs w:val="16"/>
                        </w:rPr>
                        <w:drawing>
                          <wp:inline distT="0" distB="0" distL="0" distR="0" wp14:anchorId="39D6023D" wp14:editId="6220BF0A">
                            <wp:extent cx="208915" cy="110564"/>
                            <wp:effectExtent l="0" t="0" r="635" b="381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915" cy="110564"/>
                                    </a:xfrm>
                                    <a:prstGeom prst="rect">
                                      <a:avLst/>
                                    </a:prstGeom>
                                    <a:noFill/>
                                    <a:ln>
                                      <a:noFill/>
                                    </a:ln>
                                  </pic:spPr>
                                </pic:pic>
                              </a:graphicData>
                            </a:graphic>
                          </wp:inline>
                        </w:drawing>
                      </w:r>
                    </w:p>
                  </w:txbxContent>
                </v:textbox>
              </v:shape>
            </w:pict>
          </mc:Fallback>
        </mc:AlternateContent>
      </w:r>
    </w:p>
    <w:p w14:paraId="61361547" w14:textId="74111082" w:rsidR="00554E90" w:rsidRDefault="00554E90" w:rsidP="00554E90">
      <w:pPr>
        <w:rPr>
          <w:b/>
          <w:sz w:val="28"/>
          <w:szCs w:val="28"/>
        </w:rPr>
      </w:pPr>
      <w:r>
        <w:rPr>
          <w:b/>
          <w:noProof/>
          <w:sz w:val="28"/>
          <w:szCs w:val="28"/>
        </w:rPr>
        <w:drawing>
          <wp:inline distT="0" distB="0" distL="0" distR="0" wp14:anchorId="0934BAB4" wp14:editId="015F253D">
            <wp:extent cx="1908699" cy="1551237"/>
            <wp:effectExtent l="0" t="0" r="0" b="0"/>
            <wp:docPr id="25" name="Picture 25" descr="D:\re3D tensile tests\Group 10\Group 10 Stress v Strain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e3D tensile tests\Group 10\Group 10 Stress v Strain Curv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8620" cy="1551173"/>
                    </a:xfrm>
                    <a:prstGeom prst="rect">
                      <a:avLst/>
                    </a:prstGeom>
                    <a:noFill/>
                    <a:ln>
                      <a:noFill/>
                    </a:ln>
                  </pic:spPr>
                </pic:pic>
              </a:graphicData>
            </a:graphic>
          </wp:inline>
        </w:drawing>
      </w:r>
      <w:r>
        <w:rPr>
          <w:b/>
          <w:noProof/>
          <w:sz w:val="28"/>
          <w:szCs w:val="28"/>
        </w:rPr>
        <w:drawing>
          <wp:inline distT="0" distB="0" distL="0" distR="0" wp14:anchorId="1B2097EC" wp14:editId="3FA6CA4C">
            <wp:extent cx="1908699" cy="1538577"/>
            <wp:effectExtent l="0" t="0" r="0" b="5080"/>
            <wp:docPr id="26" name="Picture 26" descr="D:\re3D tensile tests\Group 11\Group 11 Stress v Strain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e3D tensile tests\Group 11\Group 11 Stress v Strain Curv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8654" cy="1538541"/>
                    </a:xfrm>
                    <a:prstGeom prst="rect">
                      <a:avLst/>
                    </a:prstGeom>
                    <a:noFill/>
                    <a:ln>
                      <a:noFill/>
                    </a:ln>
                  </pic:spPr>
                </pic:pic>
              </a:graphicData>
            </a:graphic>
          </wp:inline>
        </w:drawing>
      </w:r>
      <w:r>
        <w:rPr>
          <w:b/>
          <w:noProof/>
          <w:sz w:val="28"/>
          <w:szCs w:val="28"/>
        </w:rPr>
        <w:drawing>
          <wp:inline distT="0" distB="0" distL="0" distR="0" wp14:anchorId="304F9897" wp14:editId="3D5BD2C2">
            <wp:extent cx="1908699" cy="1550371"/>
            <wp:effectExtent l="0" t="0" r="0" b="0"/>
            <wp:docPr id="27" name="Picture 27" descr="D:\re3D tensile tests\Group 12\Group 12 Stress v Strain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e3D tensile tests\Group 12\Group 12 Stress v Strain Curv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8639" cy="1550322"/>
                    </a:xfrm>
                    <a:prstGeom prst="rect">
                      <a:avLst/>
                    </a:prstGeom>
                    <a:noFill/>
                    <a:ln>
                      <a:noFill/>
                    </a:ln>
                  </pic:spPr>
                </pic:pic>
              </a:graphicData>
            </a:graphic>
          </wp:inline>
        </w:drawing>
      </w:r>
    </w:p>
    <w:p w14:paraId="514AD3BB" w14:textId="47C7C711" w:rsidR="00B10E45" w:rsidRDefault="00B10E45">
      <w:pPr>
        <w:rPr>
          <w:b/>
          <w:sz w:val="28"/>
          <w:szCs w:val="28"/>
        </w:rPr>
      </w:pPr>
    </w:p>
    <w:p w14:paraId="06B13C50" w14:textId="06B63352" w:rsidR="00554E90" w:rsidRDefault="00554E90" w:rsidP="00554E90">
      <w:pPr>
        <w:jc w:val="center"/>
        <w:rPr>
          <w:b/>
          <w:sz w:val="28"/>
          <w:szCs w:val="28"/>
        </w:rPr>
      </w:pPr>
      <w:r>
        <w:rPr>
          <w:b/>
          <w:sz w:val="28"/>
          <w:szCs w:val="28"/>
        </w:rPr>
        <w:t>Appendix B (</w:t>
      </w:r>
      <w:proofErr w:type="spellStart"/>
      <w:r>
        <w:rPr>
          <w:b/>
          <w:sz w:val="28"/>
          <w:szCs w:val="28"/>
        </w:rPr>
        <w:t>Taulman</w:t>
      </w:r>
      <w:proofErr w:type="spellEnd"/>
      <w:r>
        <w:rPr>
          <w:b/>
          <w:sz w:val="28"/>
          <w:szCs w:val="28"/>
        </w:rPr>
        <w:t xml:space="preserve"> 910)</w:t>
      </w:r>
    </w:p>
    <w:p w14:paraId="2A9CA397" w14:textId="260EE894" w:rsidR="00FB67CF" w:rsidRDefault="00FB67CF" w:rsidP="00554E90">
      <w:pPr>
        <w:jc w:val="center"/>
        <w:rPr>
          <w:b/>
          <w:sz w:val="28"/>
          <w:szCs w:val="28"/>
        </w:rPr>
      </w:pPr>
      <w:r w:rsidRPr="00FB67CF">
        <w:rPr>
          <w:b/>
          <w:noProof/>
          <w:sz w:val="28"/>
          <w:szCs w:val="28"/>
        </w:rPr>
        <mc:AlternateContent>
          <mc:Choice Requires="wps">
            <w:drawing>
              <wp:anchor distT="0" distB="0" distL="114300" distR="114300" simplePos="0" relativeHeight="251683840" behindDoc="0" locked="0" layoutInCell="1" allowOverlap="1" wp14:anchorId="1C8E6688" wp14:editId="1E1159FF">
                <wp:simplePos x="0" y="0"/>
                <wp:positionH relativeFrom="column">
                  <wp:posOffset>4740275</wp:posOffset>
                </wp:positionH>
                <wp:positionV relativeFrom="paragraph">
                  <wp:posOffset>151765</wp:posOffset>
                </wp:positionV>
                <wp:extent cx="400685" cy="206375"/>
                <wp:effectExtent l="0" t="0" r="18415" b="2222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06375"/>
                        </a:xfrm>
                        <a:prstGeom prst="rect">
                          <a:avLst/>
                        </a:prstGeom>
                        <a:solidFill>
                          <a:srgbClr val="FFFFFF"/>
                        </a:solidFill>
                        <a:ln w="9525">
                          <a:solidFill>
                            <a:srgbClr val="000000"/>
                          </a:solidFill>
                          <a:miter lim="800000"/>
                          <a:headEnd/>
                          <a:tailEnd/>
                        </a:ln>
                      </wps:spPr>
                      <wps:txbx>
                        <w:txbxContent>
                          <w:p w14:paraId="250B86EE" w14:textId="284146E5" w:rsidR="00251A6C" w:rsidRPr="00FB67CF" w:rsidRDefault="00251A6C" w:rsidP="00FB67CF">
                            <w:pPr>
                              <w:rPr>
                                <w:sz w:val="16"/>
                                <w:szCs w:val="16"/>
                              </w:rPr>
                            </w:pPr>
                            <w:r>
                              <w:rPr>
                                <w:sz w:val="16"/>
                                <w:szCs w:val="16"/>
                              </w:rPr>
                              <w:t>50</w:t>
                            </w:r>
                            <w:r w:rsidRPr="00FB67CF">
                              <w:rPr>
                                <w:sz w:val="16"/>
                                <w:szCs w:val="16"/>
                              </w:rPr>
                              <w:t>%</w:t>
                            </w:r>
                            <w:r>
                              <w:rPr>
                                <w:noProof/>
                                <w:sz w:val="16"/>
                                <w:szCs w:val="16"/>
                              </w:rPr>
                              <w:drawing>
                                <wp:inline distT="0" distB="0" distL="0" distR="0" wp14:anchorId="40A6AD04" wp14:editId="55485090">
                                  <wp:extent cx="208915" cy="110564"/>
                                  <wp:effectExtent l="0" t="0" r="635" b="381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915" cy="1105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73.25pt;margin-top:11.95pt;width:31.55pt;height:1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">
                <v:textbox>
                  <w:txbxContent>
                    <w:p w14:paraId="250B86EE" w14:textId="284146E5" w:rsidR="00251A6C" w:rsidRPr="00FB67CF" w:rsidRDefault="00251A6C" w:rsidP="00FB67CF">
                      <w:pPr>
                        <w:rPr>
                          <w:sz w:val="16"/>
                          <w:szCs w:val="16"/>
                        </w:rPr>
                      </w:pPr>
                      <w:r>
                        <w:rPr>
                          <w:sz w:val="16"/>
                          <w:szCs w:val="16"/>
                        </w:rPr>
                        <w:t>50</w:t>
                      </w:r>
                      <w:r w:rsidRPr="00FB67CF">
                        <w:rPr>
                          <w:sz w:val="16"/>
                          <w:szCs w:val="16"/>
                        </w:rPr>
                        <w:t>%</w:t>
                      </w:r>
                      <w:r>
                        <w:rPr>
                          <w:noProof/>
                          <w:sz w:val="16"/>
                          <w:szCs w:val="16"/>
                        </w:rPr>
                        <w:drawing>
                          <wp:inline distT="0" distB="0" distL="0" distR="0" wp14:anchorId="40A6AD04" wp14:editId="55485090">
                            <wp:extent cx="208915" cy="110564"/>
                            <wp:effectExtent l="0" t="0" r="635" b="381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915" cy="110564"/>
                                    </a:xfrm>
                                    <a:prstGeom prst="rect">
                                      <a:avLst/>
                                    </a:prstGeom>
                                    <a:noFill/>
                                    <a:ln>
                                      <a:noFill/>
                                    </a:ln>
                                  </pic:spPr>
                                </pic:pic>
                              </a:graphicData>
                            </a:graphic>
                          </wp:inline>
                        </w:drawing>
                      </w:r>
                    </w:p>
                  </w:txbxContent>
                </v:textbox>
              </v:shape>
            </w:pict>
          </mc:Fallback>
        </mc:AlternateContent>
      </w:r>
      <w:r w:rsidRPr="00FB67CF">
        <w:rPr>
          <w:b/>
          <w:noProof/>
          <w:sz w:val="28"/>
          <w:szCs w:val="28"/>
        </w:rPr>
        <mc:AlternateContent>
          <mc:Choice Requires="wps">
            <w:drawing>
              <wp:anchor distT="0" distB="0" distL="114300" distR="114300" simplePos="0" relativeHeight="251685888" behindDoc="0" locked="0" layoutInCell="1" allowOverlap="1" wp14:anchorId="6E21A465" wp14:editId="7BD03481">
                <wp:simplePos x="0" y="0"/>
                <wp:positionH relativeFrom="column">
                  <wp:posOffset>2698115</wp:posOffset>
                </wp:positionH>
                <wp:positionV relativeFrom="paragraph">
                  <wp:posOffset>126365</wp:posOffset>
                </wp:positionV>
                <wp:extent cx="400685" cy="206375"/>
                <wp:effectExtent l="0" t="0" r="18415" b="2222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06375"/>
                        </a:xfrm>
                        <a:prstGeom prst="rect">
                          <a:avLst/>
                        </a:prstGeom>
                        <a:solidFill>
                          <a:srgbClr val="FFFFFF"/>
                        </a:solidFill>
                        <a:ln w="9525">
                          <a:solidFill>
                            <a:srgbClr val="000000"/>
                          </a:solidFill>
                          <a:miter lim="800000"/>
                          <a:headEnd/>
                          <a:tailEnd/>
                        </a:ln>
                      </wps:spPr>
                      <wps:txbx>
                        <w:txbxContent>
                          <w:p w14:paraId="07BCB8F7" w14:textId="69C6FE7E" w:rsidR="00251A6C" w:rsidRPr="00FB67CF" w:rsidRDefault="00251A6C" w:rsidP="00FB67CF">
                            <w:pPr>
                              <w:rPr>
                                <w:sz w:val="16"/>
                                <w:szCs w:val="16"/>
                              </w:rPr>
                            </w:pPr>
                            <w:r>
                              <w:rPr>
                                <w:sz w:val="16"/>
                                <w:szCs w:val="16"/>
                              </w:rPr>
                              <w:t>30</w:t>
                            </w:r>
                            <w:r w:rsidRPr="00FB67CF">
                              <w:rPr>
                                <w:sz w:val="16"/>
                                <w:szCs w:val="16"/>
                              </w:rPr>
                              <w:t>%</w:t>
                            </w:r>
                            <w:r>
                              <w:rPr>
                                <w:noProof/>
                                <w:sz w:val="16"/>
                                <w:szCs w:val="16"/>
                              </w:rPr>
                              <w:drawing>
                                <wp:inline distT="0" distB="0" distL="0" distR="0" wp14:anchorId="0C753461" wp14:editId="0767152E">
                                  <wp:extent cx="208915" cy="110564"/>
                                  <wp:effectExtent l="0" t="0" r="635" b="381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915" cy="1105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12.45pt;margin-top:9.95pt;width:31.55pt;height:1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P2MKAIAAE0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">
                <v:textbox>
                  <w:txbxContent>
                    <w:p w14:paraId="07BCB8F7" w14:textId="69C6FE7E" w:rsidR="00251A6C" w:rsidRPr="00FB67CF" w:rsidRDefault="00251A6C" w:rsidP="00FB67CF">
                      <w:pPr>
                        <w:rPr>
                          <w:sz w:val="16"/>
                          <w:szCs w:val="16"/>
                        </w:rPr>
                      </w:pPr>
                      <w:r>
                        <w:rPr>
                          <w:sz w:val="16"/>
                          <w:szCs w:val="16"/>
                        </w:rPr>
                        <w:t>30</w:t>
                      </w:r>
                      <w:r w:rsidRPr="00FB67CF">
                        <w:rPr>
                          <w:sz w:val="16"/>
                          <w:szCs w:val="16"/>
                        </w:rPr>
                        <w:t>%</w:t>
                      </w:r>
                      <w:r>
                        <w:rPr>
                          <w:noProof/>
                          <w:sz w:val="16"/>
                          <w:szCs w:val="16"/>
                        </w:rPr>
                        <w:drawing>
                          <wp:inline distT="0" distB="0" distL="0" distR="0" wp14:anchorId="0C753461" wp14:editId="0767152E">
                            <wp:extent cx="208915" cy="110564"/>
                            <wp:effectExtent l="0" t="0" r="635" b="381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915" cy="110564"/>
                                    </a:xfrm>
                                    <a:prstGeom prst="rect">
                                      <a:avLst/>
                                    </a:prstGeom>
                                    <a:noFill/>
                                    <a:ln>
                                      <a:noFill/>
                                    </a:ln>
                                  </pic:spPr>
                                </pic:pic>
                              </a:graphicData>
                            </a:graphic>
                          </wp:inline>
                        </w:drawing>
                      </w:r>
                    </w:p>
                  </w:txbxContent>
                </v:textbox>
              </v:shape>
            </w:pict>
          </mc:Fallback>
        </mc:AlternateContent>
      </w:r>
      <w:r w:rsidRPr="00FB67CF">
        <w:rPr>
          <w:b/>
          <w:noProof/>
          <w:sz w:val="28"/>
          <w:szCs w:val="28"/>
        </w:rPr>
        <mc:AlternateContent>
          <mc:Choice Requires="wps">
            <w:drawing>
              <wp:anchor distT="0" distB="0" distL="114300" distR="114300" simplePos="0" relativeHeight="251687936" behindDoc="0" locked="0" layoutInCell="1" allowOverlap="1" wp14:anchorId="24C9F4D2" wp14:editId="1F4C3F63">
                <wp:simplePos x="0" y="0"/>
                <wp:positionH relativeFrom="column">
                  <wp:posOffset>767715</wp:posOffset>
                </wp:positionH>
                <wp:positionV relativeFrom="paragraph">
                  <wp:posOffset>172720</wp:posOffset>
                </wp:positionV>
                <wp:extent cx="400685" cy="206375"/>
                <wp:effectExtent l="0" t="0" r="18415" b="2222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06375"/>
                        </a:xfrm>
                        <a:prstGeom prst="rect">
                          <a:avLst/>
                        </a:prstGeom>
                        <a:solidFill>
                          <a:srgbClr val="FFFFFF"/>
                        </a:solidFill>
                        <a:ln w="9525">
                          <a:solidFill>
                            <a:srgbClr val="000000"/>
                          </a:solidFill>
                          <a:miter lim="800000"/>
                          <a:headEnd/>
                          <a:tailEnd/>
                        </a:ln>
                      </wps:spPr>
                      <wps:txbx>
                        <w:txbxContent>
                          <w:p w14:paraId="474E1646" w14:textId="61758588" w:rsidR="00251A6C" w:rsidRPr="00FB67CF" w:rsidRDefault="00251A6C" w:rsidP="00FB67CF">
                            <w:pPr>
                              <w:rPr>
                                <w:sz w:val="16"/>
                                <w:szCs w:val="16"/>
                              </w:rPr>
                            </w:pPr>
                            <w:r>
                              <w:rPr>
                                <w:sz w:val="16"/>
                                <w:szCs w:val="16"/>
                              </w:rPr>
                              <w:t>10</w:t>
                            </w:r>
                            <w:r w:rsidRPr="00FB67CF">
                              <w:rPr>
                                <w:sz w:val="16"/>
                                <w:szCs w:val="16"/>
                              </w:rPr>
                              <w:t>%</w:t>
                            </w:r>
                            <w:r>
                              <w:rPr>
                                <w:noProof/>
                                <w:sz w:val="16"/>
                                <w:szCs w:val="16"/>
                              </w:rPr>
                              <w:drawing>
                                <wp:inline distT="0" distB="0" distL="0" distR="0" wp14:anchorId="78115254" wp14:editId="4B904F42">
                                  <wp:extent cx="208915" cy="110564"/>
                                  <wp:effectExtent l="0" t="0" r="635" b="381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915" cy="1105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60.45pt;margin-top:13.6pt;width:31.55pt;height:1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IOKAIAAE0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">
                <v:textbox>
                  <w:txbxContent>
                    <w:p w14:paraId="474E1646" w14:textId="61758588" w:rsidR="00251A6C" w:rsidRPr="00FB67CF" w:rsidRDefault="00251A6C" w:rsidP="00FB67CF">
                      <w:pPr>
                        <w:rPr>
                          <w:sz w:val="16"/>
                          <w:szCs w:val="16"/>
                        </w:rPr>
                      </w:pPr>
                      <w:r>
                        <w:rPr>
                          <w:sz w:val="16"/>
                          <w:szCs w:val="16"/>
                        </w:rPr>
                        <w:t>10</w:t>
                      </w:r>
                      <w:r w:rsidRPr="00FB67CF">
                        <w:rPr>
                          <w:sz w:val="16"/>
                          <w:szCs w:val="16"/>
                        </w:rPr>
                        <w:t>%</w:t>
                      </w:r>
                      <w:r>
                        <w:rPr>
                          <w:noProof/>
                          <w:sz w:val="16"/>
                          <w:szCs w:val="16"/>
                        </w:rPr>
                        <w:drawing>
                          <wp:inline distT="0" distB="0" distL="0" distR="0" wp14:anchorId="78115254" wp14:editId="4B904F42">
                            <wp:extent cx="208915" cy="110564"/>
                            <wp:effectExtent l="0" t="0" r="635" b="381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915" cy="110564"/>
                                    </a:xfrm>
                                    <a:prstGeom prst="rect">
                                      <a:avLst/>
                                    </a:prstGeom>
                                    <a:noFill/>
                                    <a:ln>
                                      <a:noFill/>
                                    </a:ln>
                                  </pic:spPr>
                                </pic:pic>
                              </a:graphicData>
                            </a:graphic>
                          </wp:inline>
                        </w:drawing>
                      </w:r>
                    </w:p>
                  </w:txbxContent>
                </v:textbox>
              </v:shape>
            </w:pict>
          </mc:Fallback>
        </mc:AlternateContent>
      </w:r>
    </w:p>
    <w:p w14:paraId="7D8216B9" w14:textId="3E474A6E" w:rsidR="00554E90" w:rsidRDefault="00554E90" w:rsidP="00554E90">
      <w:pPr>
        <w:rPr>
          <w:b/>
          <w:sz w:val="28"/>
          <w:szCs w:val="28"/>
        </w:rPr>
      </w:pPr>
      <w:r>
        <w:rPr>
          <w:b/>
          <w:noProof/>
          <w:sz w:val="28"/>
          <w:szCs w:val="28"/>
        </w:rPr>
        <w:drawing>
          <wp:inline distT="0" distB="0" distL="0" distR="0" wp14:anchorId="3014E9BA" wp14:editId="29DECF9C">
            <wp:extent cx="1916395" cy="1535837"/>
            <wp:effectExtent l="0" t="0" r="8255" b="7620"/>
            <wp:docPr id="28" name="Picture 28" descr="D:\re3D tensile tests\Group 13\Group 13 Stress v Strain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e3D tensile tests\Group 13\Group 13 Stress v Strain Curv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9675" cy="1538465"/>
                    </a:xfrm>
                    <a:prstGeom prst="rect">
                      <a:avLst/>
                    </a:prstGeom>
                    <a:noFill/>
                    <a:ln>
                      <a:noFill/>
                    </a:ln>
                  </pic:spPr>
                </pic:pic>
              </a:graphicData>
            </a:graphic>
          </wp:inline>
        </w:drawing>
      </w:r>
      <w:r>
        <w:rPr>
          <w:b/>
          <w:noProof/>
          <w:sz w:val="28"/>
          <w:szCs w:val="28"/>
        </w:rPr>
        <w:drawing>
          <wp:inline distT="0" distB="0" distL="0" distR="0" wp14:anchorId="7157A86D" wp14:editId="45F149FE">
            <wp:extent cx="1944209" cy="1575886"/>
            <wp:effectExtent l="0" t="0" r="0" b="5715"/>
            <wp:docPr id="29" name="Picture 29" descr="D:\re3D tensile tests\Group 14\Group 14 Stress v Strain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e3D tensile tests\Group 14\Group 14 Stress v Strain Curv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44124" cy="1575817"/>
                    </a:xfrm>
                    <a:prstGeom prst="rect">
                      <a:avLst/>
                    </a:prstGeom>
                    <a:noFill/>
                    <a:ln>
                      <a:noFill/>
                    </a:ln>
                  </pic:spPr>
                </pic:pic>
              </a:graphicData>
            </a:graphic>
          </wp:inline>
        </w:drawing>
      </w:r>
      <w:r>
        <w:rPr>
          <w:b/>
          <w:noProof/>
          <w:sz w:val="28"/>
          <w:szCs w:val="28"/>
        </w:rPr>
        <w:drawing>
          <wp:inline distT="0" distB="0" distL="0" distR="0" wp14:anchorId="6A1AD998" wp14:editId="5B797B38">
            <wp:extent cx="1944210" cy="1567202"/>
            <wp:effectExtent l="0" t="0" r="0" b="0"/>
            <wp:docPr id="30" name="Picture 30" descr="D:\re3D tensile tests\Group 15\Group 15 Stress v Strain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e3D tensile tests\Group 15\Group 15 Stress v Strain Curv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2961" cy="1574256"/>
                    </a:xfrm>
                    <a:prstGeom prst="rect">
                      <a:avLst/>
                    </a:prstGeom>
                    <a:noFill/>
                    <a:ln>
                      <a:noFill/>
                    </a:ln>
                  </pic:spPr>
                </pic:pic>
              </a:graphicData>
            </a:graphic>
          </wp:inline>
        </w:drawing>
      </w:r>
    </w:p>
    <w:p w14:paraId="6B497690" w14:textId="24FD2A4B" w:rsidR="00FB67CF" w:rsidRPr="00FD6180" w:rsidRDefault="00FB67CF" w:rsidP="00554E90">
      <w:pPr>
        <w:rPr>
          <w:b/>
          <w:sz w:val="28"/>
          <w:szCs w:val="28"/>
        </w:rPr>
      </w:pPr>
      <w:r w:rsidRPr="00FB67CF">
        <w:rPr>
          <w:b/>
          <w:noProof/>
          <w:sz w:val="28"/>
          <w:szCs w:val="28"/>
        </w:rPr>
        <mc:AlternateContent>
          <mc:Choice Requires="wps">
            <w:drawing>
              <wp:anchor distT="0" distB="0" distL="114300" distR="114300" simplePos="0" relativeHeight="251689984" behindDoc="0" locked="0" layoutInCell="1" allowOverlap="1" wp14:anchorId="7AA15674" wp14:editId="4B287F06">
                <wp:simplePos x="0" y="0"/>
                <wp:positionH relativeFrom="column">
                  <wp:posOffset>3728085</wp:posOffset>
                </wp:positionH>
                <wp:positionV relativeFrom="paragraph">
                  <wp:posOffset>130810</wp:posOffset>
                </wp:positionV>
                <wp:extent cx="400685" cy="206375"/>
                <wp:effectExtent l="0" t="0" r="18415" b="2222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06375"/>
                        </a:xfrm>
                        <a:prstGeom prst="rect">
                          <a:avLst/>
                        </a:prstGeom>
                        <a:solidFill>
                          <a:srgbClr val="FFFFFF"/>
                        </a:solidFill>
                        <a:ln w="9525">
                          <a:solidFill>
                            <a:srgbClr val="000000"/>
                          </a:solidFill>
                          <a:miter lim="800000"/>
                          <a:headEnd/>
                          <a:tailEnd/>
                        </a:ln>
                      </wps:spPr>
                      <wps:txbx>
                        <w:txbxContent>
                          <w:p w14:paraId="1C83AB80" w14:textId="1890904F" w:rsidR="00251A6C" w:rsidRPr="00FB67CF" w:rsidRDefault="00251A6C" w:rsidP="00FB67CF">
                            <w:pPr>
                              <w:rPr>
                                <w:sz w:val="16"/>
                                <w:szCs w:val="16"/>
                              </w:rPr>
                            </w:pPr>
                            <w:r>
                              <w:rPr>
                                <w:sz w:val="16"/>
                                <w:szCs w:val="16"/>
                              </w:rPr>
                              <w:t>90</w:t>
                            </w:r>
                            <w:r w:rsidRPr="00FB67CF">
                              <w:rPr>
                                <w:sz w:val="16"/>
                                <w:szCs w:val="16"/>
                              </w:rPr>
                              <w:t>%</w:t>
                            </w:r>
                            <w:r>
                              <w:rPr>
                                <w:noProof/>
                                <w:sz w:val="16"/>
                                <w:szCs w:val="16"/>
                              </w:rPr>
                              <w:drawing>
                                <wp:inline distT="0" distB="0" distL="0" distR="0" wp14:anchorId="60B312A2" wp14:editId="50DECAB0">
                                  <wp:extent cx="208915" cy="110564"/>
                                  <wp:effectExtent l="0" t="0" r="635" b="381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915" cy="1105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93.55pt;margin-top:10.3pt;width:31.55pt;height:1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">
                <v:textbox>
                  <w:txbxContent>
                    <w:p w14:paraId="1C83AB80" w14:textId="1890904F" w:rsidR="00251A6C" w:rsidRPr="00FB67CF" w:rsidRDefault="00251A6C" w:rsidP="00FB67CF">
                      <w:pPr>
                        <w:rPr>
                          <w:sz w:val="16"/>
                          <w:szCs w:val="16"/>
                        </w:rPr>
                      </w:pPr>
                      <w:r>
                        <w:rPr>
                          <w:sz w:val="16"/>
                          <w:szCs w:val="16"/>
                        </w:rPr>
                        <w:t>90</w:t>
                      </w:r>
                      <w:r w:rsidRPr="00FB67CF">
                        <w:rPr>
                          <w:sz w:val="16"/>
                          <w:szCs w:val="16"/>
                        </w:rPr>
                        <w:t>%</w:t>
                      </w:r>
                      <w:r>
                        <w:rPr>
                          <w:noProof/>
                          <w:sz w:val="16"/>
                          <w:szCs w:val="16"/>
                        </w:rPr>
                        <w:drawing>
                          <wp:inline distT="0" distB="0" distL="0" distR="0" wp14:anchorId="60B312A2" wp14:editId="50DECAB0">
                            <wp:extent cx="208915" cy="110564"/>
                            <wp:effectExtent l="0" t="0" r="635" b="381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915" cy="110564"/>
                                    </a:xfrm>
                                    <a:prstGeom prst="rect">
                                      <a:avLst/>
                                    </a:prstGeom>
                                    <a:noFill/>
                                    <a:ln>
                                      <a:noFill/>
                                    </a:ln>
                                  </pic:spPr>
                                </pic:pic>
                              </a:graphicData>
                            </a:graphic>
                          </wp:inline>
                        </w:drawing>
                      </w:r>
                    </w:p>
                  </w:txbxContent>
                </v:textbox>
              </v:shape>
            </w:pict>
          </mc:Fallback>
        </mc:AlternateContent>
      </w:r>
      <w:r w:rsidRPr="00FB67CF">
        <w:rPr>
          <w:b/>
          <w:noProof/>
          <w:sz w:val="28"/>
          <w:szCs w:val="28"/>
        </w:rPr>
        <mc:AlternateContent>
          <mc:Choice Requires="wps">
            <w:drawing>
              <wp:anchor distT="0" distB="0" distL="114300" distR="114300" simplePos="0" relativeHeight="251692032" behindDoc="0" locked="0" layoutInCell="1" allowOverlap="1" wp14:anchorId="18D7D1EE" wp14:editId="7D231C61">
                <wp:simplePos x="0" y="0"/>
                <wp:positionH relativeFrom="column">
                  <wp:posOffset>1874520</wp:posOffset>
                </wp:positionH>
                <wp:positionV relativeFrom="paragraph">
                  <wp:posOffset>130175</wp:posOffset>
                </wp:positionV>
                <wp:extent cx="400685" cy="206375"/>
                <wp:effectExtent l="0" t="0" r="18415" b="2222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06375"/>
                        </a:xfrm>
                        <a:prstGeom prst="rect">
                          <a:avLst/>
                        </a:prstGeom>
                        <a:solidFill>
                          <a:srgbClr val="FFFFFF"/>
                        </a:solidFill>
                        <a:ln w="9525">
                          <a:solidFill>
                            <a:srgbClr val="000000"/>
                          </a:solidFill>
                          <a:miter lim="800000"/>
                          <a:headEnd/>
                          <a:tailEnd/>
                        </a:ln>
                      </wps:spPr>
                      <wps:txbx>
                        <w:txbxContent>
                          <w:p w14:paraId="06364904" w14:textId="41C0542B" w:rsidR="00251A6C" w:rsidRPr="00FB67CF" w:rsidRDefault="00251A6C" w:rsidP="00FB67CF">
                            <w:pPr>
                              <w:rPr>
                                <w:sz w:val="16"/>
                                <w:szCs w:val="16"/>
                              </w:rPr>
                            </w:pPr>
                            <w:r>
                              <w:rPr>
                                <w:sz w:val="16"/>
                                <w:szCs w:val="16"/>
                              </w:rPr>
                              <w:t>70</w:t>
                            </w:r>
                            <w:r w:rsidRPr="00FB67CF">
                              <w:rPr>
                                <w:sz w:val="16"/>
                                <w:szCs w:val="16"/>
                              </w:rPr>
                              <w:t>%</w:t>
                            </w:r>
                            <w:r>
                              <w:rPr>
                                <w:noProof/>
                                <w:sz w:val="16"/>
                                <w:szCs w:val="16"/>
                              </w:rPr>
                              <w:drawing>
                                <wp:inline distT="0" distB="0" distL="0" distR="0" wp14:anchorId="547541C3" wp14:editId="3168AA96">
                                  <wp:extent cx="208915" cy="110564"/>
                                  <wp:effectExtent l="0" t="0" r="63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915" cy="1105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47.6pt;margin-top:10.25pt;width:31.55pt;height:1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">
                <v:textbox>
                  <w:txbxContent>
                    <w:p w14:paraId="06364904" w14:textId="41C0542B" w:rsidR="00251A6C" w:rsidRPr="00FB67CF" w:rsidRDefault="00251A6C" w:rsidP="00FB67CF">
                      <w:pPr>
                        <w:rPr>
                          <w:sz w:val="16"/>
                          <w:szCs w:val="16"/>
                        </w:rPr>
                      </w:pPr>
                      <w:r>
                        <w:rPr>
                          <w:sz w:val="16"/>
                          <w:szCs w:val="16"/>
                        </w:rPr>
                        <w:t>70</w:t>
                      </w:r>
                      <w:r w:rsidRPr="00FB67CF">
                        <w:rPr>
                          <w:sz w:val="16"/>
                          <w:szCs w:val="16"/>
                        </w:rPr>
                        <w:t>%</w:t>
                      </w:r>
                      <w:r>
                        <w:rPr>
                          <w:noProof/>
                          <w:sz w:val="16"/>
                          <w:szCs w:val="16"/>
                        </w:rPr>
                        <w:drawing>
                          <wp:inline distT="0" distB="0" distL="0" distR="0" wp14:anchorId="547541C3" wp14:editId="3168AA96">
                            <wp:extent cx="208915" cy="110564"/>
                            <wp:effectExtent l="0" t="0" r="63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915" cy="110564"/>
                                    </a:xfrm>
                                    <a:prstGeom prst="rect">
                                      <a:avLst/>
                                    </a:prstGeom>
                                    <a:noFill/>
                                    <a:ln>
                                      <a:noFill/>
                                    </a:ln>
                                  </pic:spPr>
                                </pic:pic>
                              </a:graphicData>
                            </a:graphic>
                          </wp:inline>
                        </w:drawing>
                      </w:r>
                    </w:p>
                  </w:txbxContent>
                </v:textbox>
              </v:shape>
            </w:pict>
          </mc:Fallback>
        </mc:AlternateContent>
      </w:r>
    </w:p>
    <w:p w14:paraId="6EAFF682" w14:textId="510A7007" w:rsidR="00554E90" w:rsidRDefault="00554E90" w:rsidP="00E14022">
      <w:pPr>
        <w:jc w:val="center"/>
        <w:rPr>
          <w:sz w:val="24"/>
          <w:szCs w:val="24"/>
        </w:rPr>
      </w:pPr>
      <w:r>
        <w:rPr>
          <w:noProof/>
          <w:sz w:val="24"/>
          <w:szCs w:val="24"/>
        </w:rPr>
        <w:drawing>
          <wp:inline distT="0" distB="0" distL="0" distR="0" wp14:anchorId="562B7A30" wp14:editId="0D6C2A27">
            <wp:extent cx="1802167" cy="1464867"/>
            <wp:effectExtent l="0" t="0" r="7620" b="2540"/>
            <wp:docPr id="31" name="Picture 31" descr="D:\re3D tensile tests\Group 16\Group 16 Stress v Strain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e3D tensile tests\Group 16\Group 16 Stress v Strain Curv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2068" cy="1464787"/>
                    </a:xfrm>
                    <a:prstGeom prst="rect">
                      <a:avLst/>
                    </a:prstGeom>
                    <a:noFill/>
                    <a:ln>
                      <a:noFill/>
                    </a:ln>
                  </pic:spPr>
                </pic:pic>
              </a:graphicData>
            </a:graphic>
          </wp:inline>
        </w:drawing>
      </w:r>
      <w:r w:rsidR="00E14022">
        <w:rPr>
          <w:noProof/>
          <w:sz w:val="24"/>
          <w:szCs w:val="24"/>
        </w:rPr>
        <w:drawing>
          <wp:inline distT="0" distB="0" distL="0" distR="0" wp14:anchorId="334BBDF5" wp14:editId="6BA78571">
            <wp:extent cx="1802167" cy="1427584"/>
            <wp:effectExtent l="0" t="0" r="7620" b="1270"/>
            <wp:docPr id="32" name="Picture 32" descr="D:\re3D tensile tests\Group 17\Group 17 Stress v Strain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e3D tensile tests\Group 17\Group 17 Stress v Strain Curv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2151" cy="1427572"/>
                    </a:xfrm>
                    <a:prstGeom prst="rect">
                      <a:avLst/>
                    </a:prstGeom>
                    <a:noFill/>
                    <a:ln>
                      <a:noFill/>
                    </a:ln>
                  </pic:spPr>
                </pic:pic>
              </a:graphicData>
            </a:graphic>
          </wp:inline>
        </w:drawing>
      </w:r>
    </w:p>
    <w:p w14:paraId="2BF6A816" w14:textId="77777777" w:rsidR="00995D63" w:rsidRDefault="00995D63" w:rsidP="00010B0F">
      <w:pPr>
        <w:jc w:val="center"/>
        <w:rPr>
          <w:b/>
          <w:sz w:val="28"/>
          <w:szCs w:val="28"/>
        </w:rPr>
      </w:pPr>
    </w:p>
    <w:p w14:paraId="309B2212" w14:textId="77777777" w:rsidR="00995D63" w:rsidRDefault="00995D63" w:rsidP="00010B0F">
      <w:pPr>
        <w:jc w:val="center"/>
        <w:rPr>
          <w:b/>
          <w:sz w:val="28"/>
          <w:szCs w:val="28"/>
        </w:rPr>
      </w:pPr>
    </w:p>
    <w:p w14:paraId="4A76CA5B" w14:textId="77777777" w:rsidR="00995D63" w:rsidRDefault="00995D63" w:rsidP="00010B0F">
      <w:pPr>
        <w:jc w:val="center"/>
        <w:rPr>
          <w:b/>
          <w:sz w:val="28"/>
          <w:szCs w:val="28"/>
        </w:rPr>
      </w:pPr>
    </w:p>
    <w:p w14:paraId="4A3DD947" w14:textId="77777777" w:rsidR="00995D63" w:rsidRDefault="00995D63" w:rsidP="00010B0F">
      <w:pPr>
        <w:jc w:val="center"/>
        <w:rPr>
          <w:b/>
          <w:sz w:val="28"/>
          <w:szCs w:val="28"/>
        </w:rPr>
      </w:pPr>
    </w:p>
    <w:p w14:paraId="41C558ED" w14:textId="77777777" w:rsidR="00995D63" w:rsidRDefault="00995D63" w:rsidP="00010B0F">
      <w:pPr>
        <w:jc w:val="center"/>
        <w:rPr>
          <w:b/>
          <w:sz w:val="28"/>
          <w:szCs w:val="28"/>
        </w:rPr>
      </w:pPr>
    </w:p>
    <w:p w14:paraId="4AF157A9" w14:textId="77777777" w:rsidR="00995D63" w:rsidRDefault="00995D63" w:rsidP="00010B0F">
      <w:pPr>
        <w:jc w:val="center"/>
        <w:rPr>
          <w:b/>
          <w:sz w:val="28"/>
          <w:szCs w:val="28"/>
        </w:rPr>
      </w:pPr>
    </w:p>
    <w:p w14:paraId="27BCC6E3" w14:textId="77777777" w:rsidR="00995D63" w:rsidRDefault="00995D63" w:rsidP="00010B0F">
      <w:pPr>
        <w:jc w:val="center"/>
        <w:rPr>
          <w:b/>
          <w:sz w:val="28"/>
          <w:szCs w:val="28"/>
        </w:rPr>
      </w:pPr>
    </w:p>
    <w:p w14:paraId="1026B9CD" w14:textId="77777777" w:rsidR="00995D63" w:rsidRDefault="00995D63" w:rsidP="00010B0F">
      <w:pPr>
        <w:jc w:val="center"/>
        <w:rPr>
          <w:b/>
          <w:sz w:val="28"/>
          <w:szCs w:val="28"/>
        </w:rPr>
      </w:pPr>
    </w:p>
    <w:p w14:paraId="38B29DF4" w14:textId="77777777" w:rsidR="00995D63" w:rsidRDefault="00995D63" w:rsidP="00010B0F">
      <w:pPr>
        <w:jc w:val="center"/>
        <w:rPr>
          <w:b/>
          <w:sz w:val="28"/>
          <w:szCs w:val="28"/>
        </w:rPr>
      </w:pPr>
    </w:p>
    <w:p w14:paraId="37626120" w14:textId="77777777" w:rsidR="00995D63" w:rsidRDefault="00995D63" w:rsidP="00010B0F">
      <w:pPr>
        <w:jc w:val="center"/>
        <w:rPr>
          <w:b/>
          <w:sz w:val="28"/>
          <w:szCs w:val="28"/>
        </w:rPr>
      </w:pPr>
    </w:p>
    <w:p w14:paraId="5434C70A" w14:textId="77777777" w:rsidR="00995D63" w:rsidRDefault="00995D63" w:rsidP="00010B0F">
      <w:pPr>
        <w:jc w:val="center"/>
        <w:rPr>
          <w:b/>
          <w:sz w:val="28"/>
          <w:szCs w:val="28"/>
        </w:rPr>
      </w:pPr>
    </w:p>
    <w:p w14:paraId="07C4B03D" w14:textId="77777777" w:rsidR="00995D63" w:rsidRDefault="00995D63" w:rsidP="00010B0F">
      <w:pPr>
        <w:jc w:val="center"/>
        <w:rPr>
          <w:b/>
          <w:sz w:val="28"/>
          <w:szCs w:val="28"/>
        </w:rPr>
      </w:pPr>
    </w:p>
    <w:p w14:paraId="1AE7F3E1" w14:textId="1FA9D354" w:rsidR="00995D63" w:rsidRDefault="00010B0F" w:rsidP="00995D63">
      <w:pPr>
        <w:jc w:val="center"/>
        <w:rPr>
          <w:b/>
          <w:sz w:val="28"/>
          <w:szCs w:val="28"/>
        </w:rPr>
      </w:pPr>
      <w:r>
        <w:rPr>
          <w:b/>
          <w:sz w:val="28"/>
          <w:szCs w:val="28"/>
        </w:rPr>
        <w:t>Appendix C (</w:t>
      </w:r>
      <w:proofErr w:type="spellStart"/>
      <w:r>
        <w:rPr>
          <w:b/>
          <w:sz w:val="28"/>
          <w:szCs w:val="28"/>
        </w:rPr>
        <w:t>Taulman</w:t>
      </w:r>
      <w:proofErr w:type="spellEnd"/>
      <w:r>
        <w:rPr>
          <w:b/>
          <w:sz w:val="28"/>
          <w:szCs w:val="28"/>
        </w:rPr>
        <w:t xml:space="preserve"> T-</w:t>
      </w:r>
      <w:proofErr w:type="spellStart"/>
      <w:r>
        <w:rPr>
          <w:b/>
          <w:sz w:val="28"/>
          <w:szCs w:val="28"/>
        </w:rPr>
        <w:t>Glase</w:t>
      </w:r>
      <w:proofErr w:type="spellEnd"/>
      <w:r>
        <w:rPr>
          <w:b/>
          <w:sz w:val="28"/>
          <w:szCs w:val="28"/>
        </w:rPr>
        <w:t>)</w:t>
      </w:r>
    </w:p>
    <w:p w14:paraId="4F83B8A8" w14:textId="4A4DCACB" w:rsidR="00995D63" w:rsidRPr="00995D63" w:rsidRDefault="00995D63" w:rsidP="00010B0F">
      <w:pPr>
        <w:jc w:val="center"/>
        <w:rPr>
          <w:b/>
          <w:sz w:val="24"/>
          <w:szCs w:val="24"/>
        </w:rPr>
      </w:pPr>
      <w:r>
        <w:rPr>
          <w:b/>
          <w:sz w:val="24"/>
          <w:szCs w:val="24"/>
        </w:rPr>
        <w:t>Group 18</w:t>
      </w:r>
      <w:r w:rsidR="001176FA">
        <w:rPr>
          <w:b/>
          <w:sz w:val="24"/>
          <w:szCs w:val="24"/>
        </w:rPr>
        <w:t xml:space="preserve"> - 10</w:t>
      </w:r>
      <w:r w:rsidR="00DC077B">
        <w:rPr>
          <w:b/>
          <w:sz w:val="24"/>
          <w:szCs w:val="24"/>
        </w:rPr>
        <w:t xml:space="preserve"> % fill</w:t>
      </w:r>
      <w:r>
        <w:rPr>
          <w:b/>
          <w:sz w:val="24"/>
          <w:szCs w:val="24"/>
        </w:rPr>
        <w:t xml:space="preserve">         </w:t>
      </w:r>
      <w:r w:rsidR="001176FA">
        <w:rPr>
          <w:b/>
          <w:sz w:val="24"/>
          <w:szCs w:val="24"/>
        </w:rPr>
        <w:t xml:space="preserve">                         </w:t>
      </w:r>
      <w:r>
        <w:rPr>
          <w:b/>
          <w:sz w:val="24"/>
          <w:szCs w:val="24"/>
        </w:rPr>
        <w:t xml:space="preserve">        Group 19</w:t>
      </w:r>
      <w:r w:rsidR="001176FA">
        <w:rPr>
          <w:b/>
          <w:sz w:val="24"/>
          <w:szCs w:val="24"/>
        </w:rPr>
        <w:t xml:space="preserve"> 30% fill</w:t>
      </w:r>
    </w:p>
    <w:p w14:paraId="2580DC4E" w14:textId="77777777" w:rsidR="00995D63" w:rsidRDefault="006350BB" w:rsidP="00010B0F">
      <w:pPr>
        <w:jc w:val="center"/>
        <w:rPr>
          <w:b/>
          <w:sz w:val="28"/>
          <w:szCs w:val="28"/>
        </w:rPr>
      </w:pPr>
      <w:r>
        <w:rPr>
          <w:noProof/>
        </w:rPr>
        <w:drawing>
          <wp:inline distT="0" distB="0" distL="0" distR="0" wp14:anchorId="2E344EA1" wp14:editId="4769F928">
            <wp:extent cx="2201333" cy="2104202"/>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202234" cy="2105063"/>
                    </a:xfrm>
                    <a:prstGeom prst="rect">
                      <a:avLst/>
                    </a:prstGeom>
                  </pic:spPr>
                </pic:pic>
              </a:graphicData>
            </a:graphic>
          </wp:inline>
        </w:drawing>
      </w:r>
      <w:r w:rsidR="00496E0A">
        <w:rPr>
          <w:b/>
          <w:noProof/>
          <w:sz w:val="28"/>
          <w:szCs w:val="28"/>
        </w:rPr>
        <w:drawing>
          <wp:inline distT="0" distB="0" distL="0" distR="0" wp14:anchorId="4E02A4B6" wp14:editId="22CBFC5E">
            <wp:extent cx="2275276" cy="2152024"/>
            <wp:effectExtent l="0" t="0" r="0" b="635"/>
            <wp:docPr id="34" name="Picture 34" descr="D:\re3D tensile tests\Group 19\Group 19 raw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3D tensile tests\Group 19\Group 19 raw graph.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0051" cy="2156540"/>
                    </a:xfrm>
                    <a:prstGeom prst="rect">
                      <a:avLst/>
                    </a:prstGeom>
                    <a:noFill/>
                    <a:ln>
                      <a:noFill/>
                    </a:ln>
                  </pic:spPr>
                </pic:pic>
              </a:graphicData>
            </a:graphic>
          </wp:inline>
        </w:drawing>
      </w:r>
    </w:p>
    <w:p w14:paraId="4FB0B26A" w14:textId="29636068" w:rsidR="00995D63" w:rsidRDefault="00995D63" w:rsidP="00010B0F">
      <w:pPr>
        <w:jc w:val="center"/>
        <w:rPr>
          <w:b/>
          <w:sz w:val="28"/>
          <w:szCs w:val="28"/>
        </w:rPr>
      </w:pPr>
      <w:r>
        <w:rPr>
          <w:b/>
          <w:sz w:val="28"/>
          <w:szCs w:val="28"/>
        </w:rPr>
        <w:t>Group 20</w:t>
      </w:r>
      <w:r w:rsidR="001176FA">
        <w:rPr>
          <w:b/>
          <w:sz w:val="28"/>
          <w:szCs w:val="28"/>
        </w:rPr>
        <w:t xml:space="preserve"> 50% fill                  </w:t>
      </w:r>
      <w:r>
        <w:rPr>
          <w:b/>
          <w:sz w:val="28"/>
          <w:szCs w:val="28"/>
        </w:rPr>
        <w:t xml:space="preserve">      Group 21</w:t>
      </w:r>
      <w:r w:rsidR="001176FA">
        <w:rPr>
          <w:b/>
          <w:sz w:val="28"/>
          <w:szCs w:val="28"/>
        </w:rPr>
        <w:t xml:space="preserve"> 70% fill</w:t>
      </w:r>
    </w:p>
    <w:p w14:paraId="65929D63" w14:textId="77777777" w:rsidR="00995D63" w:rsidRDefault="00496E0A" w:rsidP="00010B0F">
      <w:pPr>
        <w:jc w:val="center"/>
        <w:rPr>
          <w:b/>
          <w:sz w:val="28"/>
          <w:szCs w:val="28"/>
        </w:rPr>
      </w:pPr>
      <w:r>
        <w:rPr>
          <w:b/>
          <w:noProof/>
          <w:sz w:val="28"/>
          <w:szCs w:val="28"/>
        </w:rPr>
        <w:drawing>
          <wp:inline distT="0" distB="0" distL="0" distR="0" wp14:anchorId="17969D17" wp14:editId="5934DBD8">
            <wp:extent cx="2124107" cy="1954460"/>
            <wp:effectExtent l="0" t="0" r="0" b="8255"/>
            <wp:docPr id="38" name="Picture 38" descr="D:\re3D tensile tests\Group 20\Group 20 raw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3D tensile tests\Group 20\Group 20 raw graph.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5191" cy="1955457"/>
                    </a:xfrm>
                    <a:prstGeom prst="rect">
                      <a:avLst/>
                    </a:prstGeom>
                    <a:noFill/>
                    <a:ln>
                      <a:noFill/>
                    </a:ln>
                  </pic:spPr>
                </pic:pic>
              </a:graphicData>
            </a:graphic>
          </wp:inline>
        </w:drawing>
      </w:r>
      <w:r>
        <w:rPr>
          <w:b/>
          <w:noProof/>
          <w:sz w:val="28"/>
          <w:szCs w:val="28"/>
        </w:rPr>
        <w:drawing>
          <wp:inline distT="0" distB="0" distL="0" distR="0" wp14:anchorId="452EB58D" wp14:editId="7A0ECFAE">
            <wp:extent cx="2063835" cy="1928851"/>
            <wp:effectExtent l="0" t="0" r="0" b="0"/>
            <wp:docPr id="39" name="Picture 39" descr="D:\re3D tensile tests\Group 21\Group 21 raw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3D tensile tests\Group 21\Group 21 raw graph.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3056" cy="1937469"/>
                    </a:xfrm>
                    <a:prstGeom prst="rect">
                      <a:avLst/>
                    </a:prstGeom>
                    <a:noFill/>
                    <a:ln>
                      <a:noFill/>
                    </a:ln>
                  </pic:spPr>
                </pic:pic>
              </a:graphicData>
            </a:graphic>
          </wp:inline>
        </w:drawing>
      </w:r>
    </w:p>
    <w:p w14:paraId="33E9899A" w14:textId="64764235" w:rsidR="00995D63" w:rsidRDefault="00995D63" w:rsidP="00010B0F">
      <w:pPr>
        <w:jc w:val="center"/>
        <w:rPr>
          <w:b/>
          <w:sz w:val="28"/>
          <w:szCs w:val="28"/>
        </w:rPr>
      </w:pPr>
      <w:r>
        <w:rPr>
          <w:b/>
          <w:sz w:val="28"/>
          <w:szCs w:val="28"/>
        </w:rPr>
        <w:t>Group 22</w:t>
      </w:r>
      <w:r w:rsidR="001176FA">
        <w:rPr>
          <w:b/>
          <w:sz w:val="28"/>
          <w:szCs w:val="28"/>
        </w:rPr>
        <w:t xml:space="preserve"> 90% fill</w:t>
      </w:r>
    </w:p>
    <w:p w14:paraId="1593FB5C" w14:textId="44ACCAB6" w:rsidR="006350BB" w:rsidRDefault="00496E0A" w:rsidP="00010B0F">
      <w:pPr>
        <w:jc w:val="center"/>
        <w:rPr>
          <w:b/>
          <w:sz w:val="28"/>
          <w:szCs w:val="28"/>
        </w:rPr>
      </w:pPr>
      <w:r>
        <w:rPr>
          <w:b/>
          <w:noProof/>
          <w:sz w:val="28"/>
          <w:szCs w:val="28"/>
        </w:rPr>
        <w:lastRenderedPageBreak/>
        <w:drawing>
          <wp:inline distT="0" distB="0" distL="0" distR="0" wp14:anchorId="7A03B44B" wp14:editId="3B4E1F82">
            <wp:extent cx="1948914" cy="1862667"/>
            <wp:effectExtent l="0" t="0" r="0" b="4445"/>
            <wp:docPr id="42" name="Picture 42" descr="D:\re3D tensile tests\Group 22\Group 22 raw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3D tensile tests\Group 22\Group 22 raw graph.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51677" cy="1865307"/>
                    </a:xfrm>
                    <a:prstGeom prst="rect">
                      <a:avLst/>
                    </a:prstGeom>
                    <a:noFill/>
                    <a:ln>
                      <a:noFill/>
                    </a:ln>
                  </pic:spPr>
                </pic:pic>
              </a:graphicData>
            </a:graphic>
          </wp:inline>
        </w:drawing>
      </w:r>
    </w:p>
    <w:p w14:paraId="6C6CEDDE" w14:textId="77777777" w:rsidR="00010B0F" w:rsidRPr="00422868" w:rsidRDefault="00010B0F" w:rsidP="00E14022">
      <w:pPr>
        <w:jc w:val="center"/>
        <w:rPr>
          <w:sz w:val="24"/>
          <w:szCs w:val="24"/>
        </w:rPr>
      </w:pPr>
    </w:p>
    <w:sectPr w:rsidR="00010B0F" w:rsidRPr="00422868" w:rsidSect="00E4248A">
      <w:footerReference w:type="even" r:id="rId52"/>
      <w:footerReference w:type="default" r:id="rId53"/>
      <w:endnotePr>
        <w:numFmt w:val="decimal"/>
      </w:endnotePr>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A3FD77" w14:textId="77777777" w:rsidR="00DB3B27" w:rsidRDefault="00DB3B27" w:rsidP="00C3236D">
      <w:pPr>
        <w:spacing w:after="0" w:line="240" w:lineRule="auto"/>
      </w:pPr>
      <w:r>
        <w:separator/>
      </w:r>
    </w:p>
  </w:endnote>
  <w:endnote w:type="continuationSeparator" w:id="0">
    <w:p w14:paraId="047FE7C8" w14:textId="77777777" w:rsidR="00DB3B27" w:rsidRDefault="00DB3B27" w:rsidP="00C3236D">
      <w:pPr>
        <w:spacing w:after="0" w:line="240" w:lineRule="auto"/>
      </w:pPr>
      <w:r>
        <w:continuationSeparator/>
      </w:r>
    </w:p>
  </w:endnote>
  <w:endnote w:id="1">
    <w:p w14:paraId="6A52A14B" w14:textId="77777777" w:rsidR="00251A6C" w:rsidRDefault="00251A6C">
      <w:pPr>
        <w:pStyle w:val="EndnoteText"/>
      </w:pPr>
      <w:r>
        <w:rPr>
          <w:rStyle w:val="EndnoteReference"/>
        </w:rPr>
        <w:endnoteRef/>
      </w:r>
      <w:r>
        <w:t xml:space="preserve"> http://www.natureworksllc.com/</w:t>
      </w:r>
    </w:p>
  </w:endnote>
  <w:endnote w:id="2">
    <w:p w14:paraId="7F02B31A" w14:textId="022A2CA0" w:rsidR="00251A6C" w:rsidRDefault="00251A6C">
      <w:pPr>
        <w:pStyle w:val="EndnoteText"/>
      </w:pPr>
      <w:r>
        <w:rPr>
          <w:rStyle w:val="EndnoteReference"/>
        </w:rPr>
        <w:endnoteRef/>
      </w:r>
      <w:r>
        <w:t xml:space="preserve"> </w:t>
      </w:r>
      <w:r w:rsidRPr="009E6D98">
        <w:t>http://www.taulman3d.com/</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00B60" w14:textId="77777777" w:rsidR="00251A6C" w:rsidRDefault="00251A6C" w:rsidP="000D62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46F8BB8" w14:textId="77777777" w:rsidR="00251A6C" w:rsidRDefault="00251A6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2C784" w14:textId="77777777" w:rsidR="00251A6C" w:rsidRDefault="00251A6C" w:rsidP="000D62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D4B9A">
      <w:rPr>
        <w:rStyle w:val="PageNumber"/>
        <w:noProof/>
      </w:rPr>
      <w:t>20</w:t>
    </w:r>
    <w:r>
      <w:rPr>
        <w:rStyle w:val="PageNumber"/>
      </w:rPr>
      <w:fldChar w:fldCharType="end"/>
    </w:r>
  </w:p>
  <w:p w14:paraId="348483D8" w14:textId="77777777" w:rsidR="00251A6C" w:rsidRDefault="00251A6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063069" w14:textId="77777777" w:rsidR="00DB3B27" w:rsidRDefault="00DB3B27" w:rsidP="00C3236D">
      <w:pPr>
        <w:spacing w:after="0" w:line="240" w:lineRule="auto"/>
      </w:pPr>
      <w:r>
        <w:separator/>
      </w:r>
    </w:p>
  </w:footnote>
  <w:footnote w:type="continuationSeparator" w:id="0">
    <w:p w14:paraId="23E560EF" w14:textId="77777777" w:rsidR="00DB3B27" w:rsidRDefault="00DB3B27" w:rsidP="00C323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8"/>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9DE"/>
    <w:rsid w:val="00001334"/>
    <w:rsid w:val="00010B0F"/>
    <w:rsid w:val="0009348E"/>
    <w:rsid w:val="000978FC"/>
    <w:rsid w:val="000B26AB"/>
    <w:rsid w:val="000D347C"/>
    <w:rsid w:val="000D62D2"/>
    <w:rsid w:val="001176FA"/>
    <w:rsid w:val="00124EAA"/>
    <w:rsid w:val="001564C4"/>
    <w:rsid w:val="00162105"/>
    <w:rsid w:val="00176E5E"/>
    <w:rsid w:val="001A4B51"/>
    <w:rsid w:val="001C3A88"/>
    <w:rsid w:val="00241016"/>
    <w:rsid w:val="00251A6C"/>
    <w:rsid w:val="00280290"/>
    <w:rsid w:val="002803F9"/>
    <w:rsid w:val="002A54DC"/>
    <w:rsid w:val="002A70FC"/>
    <w:rsid w:val="002B2EF1"/>
    <w:rsid w:val="002B656D"/>
    <w:rsid w:val="00324D03"/>
    <w:rsid w:val="00354262"/>
    <w:rsid w:val="003A608C"/>
    <w:rsid w:val="003B250A"/>
    <w:rsid w:val="003B536E"/>
    <w:rsid w:val="003B5D57"/>
    <w:rsid w:val="004051EF"/>
    <w:rsid w:val="004201FC"/>
    <w:rsid w:val="00422868"/>
    <w:rsid w:val="00464179"/>
    <w:rsid w:val="00490A21"/>
    <w:rsid w:val="0049208A"/>
    <w:rsid w:val="00496E0A"/>
    <w:rsid w:val="004A64C5"/>
    <w:rsid w:val="004B37E0"/>
    <w:rsid w:val="004F14D0"/>
    <w:rsid w:val="005463CA"/>
    <w:rsid w:val="0055142C"/>
    <w:rsid w:val="00554E90"/>
    <w:rsid w:val="00586D9F"/>
    <w:rsid w:val="005F4046"/>
    <w:rsid w:val="00622268"/>
    <w:rsid w:val="00631F72"/>
    <w:rsid w:val="006350BB"/>
    <w:rsid w:val="00655EA5"/>
    <w:rsid w:val="0067769E"/>
    <w:rsid w:val="00681247"/>
    <w:rsid w:val="006A189F"/>
    <w:rsid w:val="006C21D1"/>
    <w:rsid w:val="006E59E8"/>
    <w:rsid w:val="00705EEF"/>
    <w:rsid w:val="00706F30"/>
    <w:rsid w:val="007257A9"/>
    <w:rsid w:val="007B34CA"/>
    <w:rsid w:val="007D233C"/>
    <w:rsid w:val="007D4AA7"/>
    <w:rsid w:val="00823391"/>
    <w:rsid w:val="0084248B"/>
    <w:rsid w:val="00861908"/>
    <w:rsid w:val="00875368"/>
    <w:rsid w:val="00890C62"/>
    <w:rsid w:val="008915F5"/>
    <w:rsid w:val="008B7B0D"/>
    <w:rsid w:val="008D4B9A"/>
    <w:rsid w:val="009154DD"/>
    <w:rsid w:val="00940B56"/>
    <w:rsid w:val="00962C7B"/>
    <w:rsid w:val="009659FC"/>
    <w:rsid w:val="009716C3"/>
    <w:rsid w:val="00995D63"/>
    <w:rsid w:val="009B3C77"/>
    <w:rsid w:val="009B7560"/>
    <w:rsid w:val="009D4611"/>
    <w:rsid w:val="009D5142"/>
    <w:rsid w:val="009E6D98"/>
    <w:rsid w:val="00A116AA"/>
    <w:rsid w:val="00A15E1A"/>
    <w:rsid w:val="00A34521"/>
    <w:rsid w:val="00A545D7"/>
    <w:rsid w:val="00A64CE8"/>
    <w:rsid w:val="00A7015A"/>
    <w:rsid w:val="00A860FA"/>
    <w:rsid w:val="00A926D1"/>
    <w:rsid w:val="00B10E45"/>
    <w:rsid w:val="00B3144E"/>
    <w:rsid w:val="00B317F1"/>
    <w:rsid w:val="00B3538A"/>
    <w:rsid w:val="00B732F7"/>
    <w:rsid w:val="00B92B4B"/>
    <w:rsid w:val="00B93A5A"/>
    <w:rsid w:val="00C06A70"/>
    <w:rsid w:val="00C16892"/>
    <w:rsid w:val="00C3236D"/>
    <w:rsid w:val="00C37820"/>
    <w:rsid w:val="00C66DA5"/>
    <w:rsid w:val="00C8109B"/>
    <w:rsid w:val="00CF4CF5"/>
    <w:rsid w:val="00D226A7"/>
    <w:rsid w:val="00D330D0"/>
    <w:rsid w:val="00D33A8D"/>
    <w:rsid w:val="00D343FF"/>
    <w:rsid w:val="00D46048"/>
    <w:rsid w:val="00D569DE"/>
    <w:rsid w:val="00D60F0B"/>
    <w:rsid w:val="00DB3B27"/>
    <w:rsid w:val="00DC077B"/>
    <w:rsid w:val="00E14022"/>
    <w:rsid w:val="00E2487B"/>
    <w:rsid w:val="00E4248A"/>
    <w:rsid w:val="00E5289D"/>
    <w:rsid w:val="00E64B18"/>
    <w:rsid w:val="00E92D4D"/>
    <w:rsid w:val="00EB13D9"/>
    <w:rsid w:val="00EB2095"/>
    <w:rsid w:val="00EC2FD6"/>
    <w:rsid w:val="00ED0214"/>
    <w:rsid w:val="00EF49C8"/>
    <w:rsid w:val="00F206F1"/>
    <w:rsid w:val="00FA1579"/>
    <w:rsid w:val="00FA7F0F"/>
    <w:rsid w:val="00FB67CF"/>
    <w:rsid w:val="00FD509C"/>
    <w:rsid w:val="00FD6180"/>
    <w:rsid w:val="00FE68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E321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60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08C"/>
    <w:rPr>
      <w:rFonts w:ascii="Tahoma" w:hAnsi="Tahoma" w:cs="Tahoma"/>
      <w:sz w:val="16"/>
      <w:szCs w:val="16"/>
    </w:rPr>
  </w:style>
  <w:style w:type="paragraph" w:styleId="Header">
    <w:name w:val="header"/>
    <w:basedOn w:val="Normal"/>
    <w:link w:val="HeaderChar"/>
    <w:uiPriority w:val="99"/>
    <w:unhideWhenUsed/>
    <w:rsid w:val="00C32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36D"/>
  </w:style>
  <w:style w:type="paragraph" w:styleId="Footer">
    <w:name w:val="footer"/>
    <w:basedOn w:val="Normal"/>
    <w:link w:val="FooterChar"/>
    <w:uiPriority w:val="99"/>
    <w:unhideWhenUsed/>
    <w:rsid w:val="00C32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36D"/>
  </w:style>
  <w:style w:type="paragraph" w:styleId="EndnoteText">
    <w:name w:val="endnote text"/>
    <w:basedOn w:val="Normal"/>
    <w:link w:val="EndnoteTextChar"/>
    <w:uiPriority w:val="99"/>
    <w:unhideWhenUsed/>
    <w:rsid w:val="005463CA"/>
    <w:pPr>
      <w:spacing w:after="0" w:line="240" w:lineRule="auto"/>
    </w:pPr>
    <w:rPr>
      <w:sz w:val="24"/>
      <w:szCs w:val="24"/>
    </w:rPr>
  </w:style>
  <w:style w:type="character" w:customStyle="1" w:styleId="EndnoteTextChar">
    <w:name w:val="Endnote Text Char"/>
    <w:basedOn w:val="DefaultParagraphFont"/>
    <w:link w:val="EndnoteText"/>
    <w:uiPriority w:val="99"/>
    <w:rsid w:val="005463CA"/>
    <w:rPr>
      <w:sz w:val="24"/>
      <w:szCs w:val="24"/>
    </w:rPr>
  </w:style>
  <w:style w:type="character" w:styleId="EndnoteReference">
    <w:name w:val="endnote reference"/>
    <w:basedOn w:val="DefaultParagraphFont"/>
    <w:uiPriority w:val="99"/>
    <w:unhideWhenUsed/>
    <w:rsid w:val="005463CA"/>
    <w:rPr>
      <w:vertAlign w:val="superscript"/>
    </w:rPr>
  </w:style>
  <w:style w:type="character" w:styleId="CommentReference">
    <w:name w:val="annotation reference"/>
    <w:basedOn w:val="DefaultParagraphFont"/>
    <w:uiPriority w:val="99"/>
    <w:semiHidden/>
    <w:unhideWhenUsed/>
    <w:rsid w:val="00C16892"/>
    <w:rPr>
      <w:sz w:val="18"/>
      <w:szCs w:val="18"/>
    </w:rPr>
  </w:style>
  <w:style w:type="paragraph" w:styleId="CommentText">
    <w:name w:val="annotation text"/>
    <w:basedOn w:val="Normal"/>
    <w:link w:val="CommentTextChar"/>
    <w:uiPriority w:val="99"/>
    <w:semiHidden/>
    <w:unhideWhenUsed/>
    <w:rsid w:val="00C16892"/>
    <w:pPr>
      <w:spacing w:line="240" w:lineRule="auto"/>
    </w:pPr>
    <w:rPr>
      <w:sz w:val="24"/>
      <w:szCs w:val="24"/>
    </w:rPr>
  </w:style>
  <w:style w:type="character" w:customStyle="1" w:styleId="CommentTextChar">
    <w:name w:val="Comment Text Char"/>
    <w:basedOn w:val="DefaultParagraphFont"/>
    <w:link w:val="CommentText"/>
    <w:uiPriority w:val="99"/>
    <w:semiHidden/>
    <w:rsid w:val="00C16892"/>
    <w:rPr>
      <w:sz w:val="24"/>
      <w:szCs w:val="24"/>
    </w:rPr>
  </w:style>
  <w:style w:type="paragraph" w:styleId="CommentSubject">
    <w:name w:val="annotation subject"/>
    <w:basedOn w:val="CommentText"/>
    <w:next w:val="CommentText"/>
    <w:link w:val="CommentSubjectChar"/>
    <w:uiPriority w:val="99"/>
    <w:semiHidden/>
    <w:unhideWhenUsed/>
    <w:rsid w:val="00C16892"/>
    <w:rPr>
      <w:b/>
      <w:bCs/>
      <w:sz w:val="20"/>
      <w:szCs w:val="20"/>
    </w:rPr>
  </w:style>
  <w:style w:type="character" w:customStyle="1" w:styleId="CommentSubjectChar">
    <w:name w:val="Comment Subject Char"/>
    <w:basedOn w:val="CommentTextChar"/>
    <w:link w:val="CommentSubject"/>
    <w:uiPriority w:val="99"/>
    <w:semiHidden/>
    <w:rsid w:val="00C16892"/>
    <w:rPr>
      <w:b/>
      <w:bCs/>
      <w:sz w:val="20"/>
      <w:szCs w:val="20"/>
    </w:rPr>
  </w:style>
  <w:style w:type="character" w:styleId="PageNumber">
    <w:name w:val="page number"/>
    <w:basedOn w:val="DefaultParagraphFont"/>
    <w:uiPriority w:val="99"/>
    <w:semiHidden/>
    <w:unhideWhenUsed/>
    <w:rsid w:val="00E4248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60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08C"/>
    <w:rPr>
      <w:rFonts w:ascii="Tahoma" w:hAnsi="Tahoma" w:cs="Tahoma"/>
      <w:sz w:val="16"/>
      <w:szCs w:val="16"/>
    </w:rPr>
  </w:style>
  <w:style w:type="paragraph" w:styleId="Header">
    <w:name w:val="header"/>
    <w:basedOn w:val="Normal"/>
    <w:link w:val="HeaderChar"/>
    <w:uiPriority w:val="99"/>
    <w:unhideWhenUsed/>
    <w:rsid w:val="00C32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36D"/>
  </w:style>
  <w:style w:type="paragraph" w:styleId="Footer">
    <w:name w:val="footer"/>
    <w:basedOn w:val="Normal"/>
    <w:link w:val="FooterChar"/>
    <w:uiPriority w:val="99"/>
    <w:unhideWhenUsed/>
    <w:rsid w:val="00C32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36D"/>
  </w:style>
  <w:style w:type="paragraph" w:styleId="EndnoteText">
    <w:name w:val="endnote text"/>
    <w:basedOn w:val="Normal"/>
    <w:link w:val="EndnoteTextChar"/>
    <w:uiPriority w:val="99"/>
    <w:unhideWhenUsed/>
    <w:rsid w:val="005463CA"/>
    <w:pPr>
      <w:spacing w:after="0" w:line="240" w:lineRule="auto"/>
    </w:pPr>
    <w:rPr>
      <w:sz w:val="24"/>
      <w:szCs w:val="24"/>
    </w:rPr>
  </w:style>
  <w:style w:type="character" w:customStyle="1" w:styleId="EndnoteTextChar">
    <w:name w:val="Endnote Text Char"/>
    <w:basedOn w:val="DefaultParagraphFont"/>
    <w:link w:val="EndnoteText"/>
    <w:uiPriority w:val="99"/>
    <w:rsid w:val="005463CA"/>
    <w:rPr>
      <w:sz w:val="24"/>
      <w:szCs w:val="24"/>
    </w:rPr>
  </w:style>
  <w:style w:type="character" w:styleId="EndnoteReference">
    <w:name w:val="endnote reference"/>
    <w:basedOn w:val="DefaultParagraphFont"/>
    <w:uiPriority w:val="99"/>
    <w:unhideWhenUsed/>
    <w:rsid w:val="005463CA"/>
    <w:rPr>
      <w:vertAlign w:val="superscript"/>
    </w:rPr>
  </w:style>
  <w:style w:type="character" w:styleId="CommentReference">
    <w:name w:val="annotation reference"/>
    <w:basedOn w:val="DefaultParagraphFont"/>
    <w:uiPriority w:val="99"/>
    <w:semiHidden/>
    <w:unhideWhenUsed/>
    <w:rsid w:val="00C16892"/>
    <w:rPr>
      <w:sz w:val="18"/>
      <w:szCs w:val="18"/>
    </w:rPr>
  </w:style>
  <w:style w:type="paragraph" w:styleId="CommentText">
    <w:name w:val="annotation text"/>
    <w:basedOn w:val="Normal"/>
    <w:link w:val="CommentTextChar"/>
    <w:uiPriority w:val="99"/>
    <w:semiHidden/>
    <w:unhideWhenUsed/>
    <w:rsid w:val="00C16892"/>
    <w:pPr>
      <w:spacing w:line="240" w:lineRule="auto"/>
    </w:pPr>
    <w:rPr>
      <w:sz w:val="24"/>
      <w:szCs w:val="24"/>
    </w:rPr>
  </w:style>
  <w:style w:type="character" w:customStyle="1" w:styleId="CommentTextChar">
    <w:name w:val="Comment Text Char"/>
    <w:basedOn w:val="DefaultParagraphFont"/>
    <w:link w:val="CommentText"/>
    <w:uiPriority w:val="99"/>
    <w:semiHidden/>
    <w:rsid w:val="00C16892"/>
    <w:rPr>
      <w:sz w:val="24"/>
      <w:szCs w:val="24"/>
    </w:rPr>
  </w:style>
  <w:style w:type="paragraph" w:styleId="CommentSubject">
    <w:name w:val="annotation subject"/>
    <w:basedOn w:val="CommentText"/>
    <w:next w:val="CommentText"/>
    <w:link w:val="CommentSubjectChar"/>
    <w:uiPriority w:val="99"/>
    <w:semiHidden/>
    <w:unhideWhenUsed/>
    <w:rsid w:val="00C16892"/>
    <w:rPr>
      <w:b/>
      <w:bCs/>
      <w:sz w:val="20"/>
      <w:szCs w:val="20"/>
    </w:rPr>
  </w:style>
  <w:style w:type="character" w:customStyle="1" w:styleId="CommentSubjectChar">
    <w:name w:val="Comment Subject Char"/>
    <w:basedOn w:val="CommentTextChar"/>
    <w:link w:val="CommentSubject"/>
    <w:uiPriority w:val="99"/>
    <w:semiHidden/>
    <w:rsid w:val="00C16892"/>
    <w:rPr>
      <w:b/>
      <w:bCs/>
      <w:sz w:val="20"/>
      <w:szCs w:val="20"/>
    </w:rPr>
  </w:style>
  <w:style w:type="character" w:styleId="PageNumber">
    <w:name w:val="page number"/>
    <w:basedOn w:val="DefaultParagraphFont"/>
    <w:uiPriority w:val="99"/>
    <w:semiHidden/>
    <w:unhideWhenUsed/>
    <w:rsid w:val="00E424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971141">
      <w:bodyDiv w:val="1"/>
      <w:marLeft w:val="0"/>
      <w:marRight w:val="0"/>
      <w:marTop w:val="0"/>
      <w:marBottom w:val="0"/>
      <w:divBdr>
        <w:top w:val="none" w:sz="0" w:space="0" w:color="auto"/>
        <w:left w:val="none" w:sz="0" w:space="0" w:color="auto"/>
        <w:bottom w:val="none" w:sz="0" w:space="0" w:color="auto"/>
        <w:right w:val="none" w:sz="0" w:space="0" w:color="auto"/>
      </w:divBdr>
    </w:div>
    <w:div w:id="1945838149">
      <w:bodyDiv w:val="1"/>
      <w:marLeft w:val="0"/>
      <w:marRight w:val="0"/>
      <w:marTop w:val="0"/>
      <w:marBottom w:val="0"/>
      <w:divBdr>
        <w:top w:val="none" w:sz="0" w:space="0" w:color="auto"/>
        <w:left w:val="none" w:sz="0" w:space="0" w:color="auto"/>
        <w:bottom w:val="none" w:sz="0" w:space="0" w:color="auto"/>
        <w:right w:val="none" w:sz="0" w:space="0" w:color="auto"/>
      </w:divBdr>
      <w:divsChild>
        <w:div w:id="22499092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chart" Target="charts/chart6.xml"/><Relationship Id="rId50" Type="http://schemas.openxmlformats.org/officeDocument/2006/relationships/image" Target="media/image32.png"/><Relationship Id="rId51" Type="http://schemas.openxmlformats.org/officeDocument/2006/relationships/image" Target="media/image33.png"/><Relationship Id="rId52" Type="http://schemas.openxmlformats.org/officeDocument/2006/relationships/footer" Target="footer1.xml"/><Relationship Id="rId53" Type="http://schemas.openxmlformats.org/officeDocument/2006/relationships/footer" Target="footer2.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image" Target="media/image29.png"/><Relationship Id="rId48" Type="http://schemas.openxmlformats.org/officeDocument/2006/relationships/image" Target="media/image30.png"/><Relationship Id="rId49" Type="http://schemas.openxmlformats.org/officeDocument/2006/relationships/image" Target="media/image31.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chart" Target="charts/chart1.xml"/><Relationship Id="rId9" Type="http://schemas.openxmlformats.org/officeDocument/2006/relationships/chart" Target="charts/chart2.xm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emf"/><Relationship Id="rId34" Type="http://schemas.openxmlformats.org/officeDocument/2006/relationships/image" Target="media/image160.emf"/><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20" Type="http://schemas.openxmlformats.org/officeDocument/2006/relationships/chart" Target="charts/chart7.xml"/><Relationship Id="rId21" Type="http://schemas.openxmlformats.org/officeDocument/2006/relationships/chart" Target="charts/chart8.xml"/><Relationship Id="rId22" Type="http://schemas.openxmlformats.org/officeDocument/2006/relationships/image" Target="media/image8.png"/><Relationship Id="rId23" Type="http://schemas.openxmlformats.org/officeDocument/2006/relationships/image" Target="media/image9.jpeg"/><Relationship Id="rId24" Type="http://schemas.openxmlformats.org/officeDocument/2006/relationships/chart" Target="charts/chart9.xml"/><Relationship Id="rId25" Type="http://schemas.openxmlformats.org/officeDocument/2006/relationships/chart" Target="charts/chart10.xml"/><Relationship Id="rId26" Type="http://schemas.openxmlformats.org/officeDocument/2006/relationships/chart" Target="charts/chart11.xml"/><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image" Target="media/image12.jpeg"/><Relationship Id="rId10" Type="http://schemas.openxmlformats.org/officeDocument/2006/relationships/chart" Target="charts/chart3.xml"/><Relationship Id="rId11" Type="http://schemas.openxmlformats.org/officeDocument/2006/relationships/chart" Target="charts/chart4.xml"/><Relationship Id="rId12"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hf236\Documents\Garrett\Tensile%20tests%20re3D\Tensile%20Data%20at%20break%20Gigabot%202015070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ghf236\Documents\Garrett\Tensile%20tests%20re3D\Tensile%20Data%20at%20break%20Gigabot%202015072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ghf236\Documents\Garrett\Tensile%20tests%20re3D\Tensile%20Data%20at%20break%20Gigabot%2020150728.xlsx"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Users\ghf236\Documents\Garrett\Tensile%20tests%20re3D\Tensile%20Data%20at%20break%20Gigabot%202015070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hf236\Documents\Garrett\Tensile%20tests%20re3D\Tensile%20Data%20at%20break%20Gigabot%202015070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hf236\Documents\Garrett\Tensile%20tests%20re3D\Tensile%20Data%20at%20break%20Gigabot%202015070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hf236\Documents\Garrett\Tensile%20tests%20re3D\Tensile%20Data%20at%20break%20Gigabot%202015070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hf236\Documents\Garrett\Tensile%20tests%20re3D\Tensile%20Data%20at%20break%20Gigabot%202015070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hf236\Documents\Garrett\Tensile%20tests%20re3D\Tensile%20Data%20at%20break%20Gigabot%202015070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hf236\Documents\Garrett\Tensile%20tests%20re3D\Tensile%20Data%20at%20break%20Gigabot%202015070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ghf236\Documents\Garrett\Tensile%20tests%20re3D\Tensile%20Data%20at%20break%20Gigabot%202015072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Ultimate Tensile Stress vs. infill Percentage</a:t>
            </a:r>
          </a:p>
        </c:rich>
      </c:tx>
      <c:layout/>
      <c:overlay val="0"/>
    </c:title>
    <c:autoTitleDeleted val="0"/>
    <c:plotArea>
      <c:layout/>
      <c:scatterChart>
        <c:scatterStyle val="lineMarker"/>
        <c:varyColors val="0"/>
        <c:ser>
          <c:idx val="0"/>
          <c:order val="0"/>
          <c:tx>
            <c:v>PLA</c:v>
          </c:tx>
          <c:spPr>
            <a:ln w="28575">
              <a:noFill/>
            </a:ln>
          </c:spPr>
          <c:xVal>
            <c:numRef>
              <c:f>Sheet3!$B$2:$B$61</c:f>
              <c:numCache>
                <c:formatCode>General</c:formatCode>
                <c:ptCount val="60"/>
                <c:pt idx="0">
                  <c:v>20.0</c:v>
                </c:pt>
                <c:pt idx="1">
                  <c:v>20.0</c:v>
                </c:pt>
                <c:pt idx="2">
                  <c:v>20.0</c:v>
                </c:pt>
                <c:pt idx="3">
                  <c:v>20.0</c:v>
                </c:pt>
                <c:pt idx="4">
                  <c:v>20.0</c:v>
                </c:pt>
                <c:pt idx="5">
                  <c:v>20.0</c:v>
                </c:pt>
                <c:pt idx="6">
                  <c:v>20.0</c:v>
                </c:pt>
                <c:pt idx="7">
                  <c:v>20.0</c:v>
                </c:pt>
                <c:pt idx="8">
                  <c:v>20.0</c:v>
                </c:pt>
                <c:pt idx="9">
                  <c:v>20.0</c:v>
                </c:pt>
                <c:pt idx="10">
                  <c:v>0.0</c:v>
                </c:pt>
                <c:pt idx="11">
                  <c:v>0.0</c:v>
                </c:pt>
                <c:pt idx="12">
                  <c:v>0.0</c:v>
                </c:pt>
                <c:pt idx="13">
                  <c:v>0.0</c:v>
                </c:pt>
                <c:pt idx="14">
                  <c:v>0.0</c:v>
                </c:pt>
                <c:pt idx="15">
                  <c:v>10.0</c:v>
                </c:pt>
                <c:pt idx="16">
                  <c:v>10.0</c:v>
                </c:pt>
                <c:pt idx="17">
                  <c:v>10.0</c:v>
                </c:pt>
                <c:pt idx="18">
                  <c:v>10.0</c:v>
                </c:pt>
                <c:pt idx="19">
                  <c:v>10.0</c:v>
                </c:pt>
                <c:pt idx="20">
                  <c:v>30.0</c:v>
                </c:pt>
                <c:pt idx="21">
                  <c:v>30.0</c:v>
                </c:pt>
                <c:pt idx="22">
                  <c:v>30.0</c:v>
                </c:pt>
                <c:pt idx="23">
                  <c:v>30.0</c:v>
                </c:pt>
                <c:pt idx="24">
                  <c:v>30.0</c:v>
                </c:pt>
                <c:pt idx="25">
                  <c:v>40.0</c:v>
                </c:pt>
                <c:pt idx="26">
                  <c:v>40.0</c:v>
                </c:pt>
                <c:pt idx="27">
                  <c:v>40.0</c:v>
                </c:pt>
                <c:pt idx="28">
                  <c:v>40.0</c:v>
                </c:pt>
                <c:pt idx="29">
                  <c:v>40.0</c:v>
                </c:pt>
                <c:pt idx="30">
                  <c:v>50.0</c:v>
                </c:pt>
                <c:pt idx="31">
                  <c:v>50.0</c:v>
                </c:pt>
                <c:pt idx="32">
                  <c:v>50.0</c:v>
                </c:pt>
                <c:pt idx="33">
                  <c:v>50.0</c:v>
                </c:pt>
                <c:pt idx="34">
                  <c:v>50.0</c:v>
                </c:pt>
                <c:pt idx="35">
                  <c:v>60.0</c:v>
                </c:pt>
                <c:pt idx="36">
                  <c:v>60.0</c:v>
                </c:pt>
                <c:pt idx="37">
                  <c:v>60.0</c:v>
                </c:pt>
                <c:pt idx="38">
                  <c:v>60.0</c:v>
                </c:pt>
                <c:pt idx="39">
                  <c:v>60.0</c:v>
                </c:pt>
                <c:pt idx="40">
                  <c:v>70.0</c:v>
                </c:pt>
                <c:pt idx="41">
                  <c:v>70.0</c:v>
                </c:pt>
                <c:pt idx="42">
                  <c:v>70.0</c:v>
                </c:pt>
                <c:pt idx="43">
                  <c:v>70.0</c:v>
                </c:pt>
                <c:pt idx="44">
                  <c:v>70.0</c:v>
                </c:pt>
                <c:pt idx="45">
                  <c:v>80.0</c:v>
                </c:pt>
                <c:pt idx="46">
                  <c:v>80.0</c:v>
                </c:pt>
                <c:pt idx="47">
                  <c:v>80.0</c:v>
                </c:pt>
                <c:pt idx="48">
                  <c:v>80.0</c:v>
                </c:pt>
                <c:pt idx="49">
                  <c:v>80.0</c:v>
                </c:pt>
                <c:pt idx="50">
                  <c:v>90.0</c:v>
                </c:pt>
                <c:pt idx="51">
                  <c:v>90.0</c:v>
                </c:pt>
                <c:pt idx="52">
                  <c:v>90.0</c:v>
                </c:pt>
                <c:pt idx="53">
                  <c:v>90.0</c:v>
                </c:pt>
                <c:pt idx="54">
                  <c:v>90.0</c:v>
                </c:pt>
                <c:pt idx="55">
                  <c:v>100.0</c:v>
                </c:pt>
                <c:pt idx="56">
                  <c:v>100.0</c:v>
                </c:pt>
                <c:pt idx="57">
                  <c:v>100.0</c:v>
                </c:pt>
                <c:pt idx="58">
                  <c:v>100.0</c:v>
                </c:pt>
                <c:pt idx="59">
                  <c:v>100.0</c:v>
                </c:pt>
              </c:numCache>
            </c:numRef>
          </c:xVal>
          <c:yVal>
            <c:numRef>
              <c:f>Sheet1!$K$4:$K$63</c:f>
              <c:numCache>
                <c:formatCode>0.00</c:formatCode>
                <c:ptCount val="60"/>
                <c:pt idx="0">
                  <c:v>19.58809</c:v>
                </c:pt>
                <c:pt idx="1">
                  <c:v>19.52684</c:v>
                </c:pt>
                <c:pt idx="2">
                  <c:v>19.91961</c:v>
                </c:pt>
                <c:pt idx="3">
                  <c:v>19.71353</c:v>
                </c:pt>
                <c:pt idx="4">
                  <c:v>19.12109999999999</c:v>
                </c:pt>
                <c:pt idx="5">
                  <c:v>20.99299999999998</c:v>
                </c:pt>
                <c:pt idx="6">
                  <c:v>21.80622</c:v>
                </c:pt>
                <c:pt idx="7">
                  <c:v>21.72593</c:v>
                </c:pt>
                <c:pt idx="8">
                  <c:v>21.85501</c:v>
                </c:pt>
                <c:pt idx="9">
                  <c:v>21.42653999999995</c:v>
                </c:pt>
                <c:pt idx="10">
                  <c:v>14.37493</c:v>
                </c:pt>
                <c:pt idx="11">
                  <c:v>13.44516</c:v>
                </c:pt>
                <c:pt idx="12">
                  <c:v>14.41465</c:v>
                </c:pt>
                <c:pt idx="13">
                  <c:v>14.66296</c:v>
                </c:pt>
                <c:pt idx="14">
                  <c:v>14.20259</c:v>
                </c:pt>
                <c:pt idx="15">
                  <c:v>19.36681</c:v>
                </c:pt>
                <c:pt idx="17">
                  <c:v>18.74082</c:v>
                </c:pt>
                <c:pt idx="18">
                  <c:v>19.62619</c:v>
                </c:pt>
                <c:pt idx="19">
                  <c:v>19.24281999999998</c:v>
                </c:pt>
                <c:pt idx="20">
                  <c:v>22.07432</c:v>
                </c:pt>
                <c:pt idx="21">
                  <c:v>22.42565</c:v>
                </c:pt>
                <c:pt idx="22">
                  <c:v>21.14288000000001</c:v>
                </c:pt>
                <c:pt idx="23">
                  <c:v>21.2403</c:v>
                </c:pt>
                <c:pt idx="24">
                  <c:v>21.55155</c:v>
                </c:pt>
                <c:pt idx="25">
                  <c:v>24.55613</c:v>
                </c:pt>
                <c:pt idx="26">
                  <c:v>24.45116000000001</c:v>
                </c:pt>
                <c:pt idx="27">
                  <c:v>23.71312</c:v>
                </c:pt>
                <c:pt idx="28">
                  <c:v>25.04626</c:v>
                </c:pt>
                <c:pt idx="29">
                  <c:v>25.24359</c:v>
                </c:pt>
                <c:pt idx="30">
                  <c:v>25.70839</c:v>
                </c:pt>
                <c:pt idx="31">
                  <c:v>26.95326</c:v>
                </c:pt>
                <c:pt idx="32">
                  <c:v>26.58471</c:v>
                </c:pt>
                <c:pt idx="33">
                  <c:v>25.89544</c:v>
                </c:pt>
                <c:pt idx="34">
                  <c:v>26.14164999999998</c:v>
                </c:pt>
                <c:pt idx="35">
                  <c:v>28.59872</c:v>
                </c:pt>
                <c:pt idx="36">
                  <c:v>27.85217</c:v>
                </c:pt>
                <c:pt idx="37">
                  <c:v>28.13811</c:v>
                </c:pt>
                <c:pt idx="38">
                  <c:v>28.72121</c:v>
                </c:pt>
                <c:pt idx="39">
                  <c:v>28.32885</c:v>
                </c:pt>
                <c:pt idx="40">
                  <c:v>29.6114</c:v>
                </c:pt>
                <c:pt idx="41">
                  <c:v>29.87877</c:v>
                </c:pt>
                <c:pt idx="42">
                  <c:v>29.61532</c:v>
                </c:pt>
                <c:pt idx="43">
                  <c:v>30.06458</c:v>
                </c:pt>
                <c:pt idx="44">
                  <c:v>29.92072999999994</c:v>
                </c:pt>
                <c:pt idx="45">
                  <c:v>32.24904</c:v>
                </c:pt>
                <c:pt idx="46">
                  <c:v>32.78988</c:v>
                </c:pt>
                <c:pt idx="47">
                  <c:v>32.80113</c:v>
                </c:pt>
                <c:pt idx="48">
                  <c:v>32.56466</c:v>
                </c:pt>
                <c:pt idx="49">
                  <c:v>32.64574000000001</c:v>
                </c:pt>
                <c:pt idx="50">
                  <c:v>37.10956</c:v>
                </c:pt>
                <c:pt idx="51">
                  <c:v>37.35184999999994</c:v>
                </c:pt>
                <c:pt idx="52">
                  <c:v>37.71724</c:v>
                </c:pt>
                <c:pt idx="53">
                  <c:v>37.68888</c:v>
                </c:pt>
                <c:pt idx="54">
                  <c:v>38.75977</c:v>
                </c:pt>
                <c:pt idx="55">
                  <c:v>47.55355</c:v>
                </c:pt>
                <c:pt idx="56">
                  <c:v>47.98273</c:v>
                </c:pt>
                <c:pt idx="57">
                  <c:v>46.32973</c:v>
                </c:pt>
                <c:pt idx="58">
                  <c:v>47.1824</c:v>
                </c:pt>
                <c:pt idx="59">
                  <c:v>47.00888</c:v>
                </c:pt>
              </c:numCache>
            </c:numRef>
          </c:yVal>
          <c:smooth val="0"/>
        </c:ser>
        <c:dLbls>
          <c:showLegendKey val="0"/>
          <c:showVal val="0"/>
          <c:showCatName val="0"/>
          <c:showSerName val="0"/>
          <c:showPercent val="0"/>
          <c:showBubbleSize val="0"/>
        </c:dLbls>
        <c:axId val="2145183592"/>
        <c:axId val="2113594456"/>
      </c:scatterChart>
      <c:valAx>
        <c:axId val="2145183592"/>
        <c:scaling>
          <c:orientation val="minMax"/>
          <c:max val="100.0"/>
        </c:scaling>
        <c:delete val="0"/>
        <c:axPos val="b"/>
        <c:title>
          <c:tx>
            <c:rich>
              <a:bodyPr/>
              <a:lstStyle/>
              <a:p>
                <a:pPr>
                  <a:defRPr/>
                </a:pPr>
                <a:r>
                  <a:rPr lang="en-US"/>
                  <a:t>Infill</a:t>
                </a:r>
                <a:r>
                  <a:rPr lang="en-US" baseline="0"/>
                  <a:t> Percentage (%)</a:t>
                </a:r>
                <a:endParaRPr lang="en-US"/>
              </a:p>
            </c:rich>
          </c:tx>
          <c:layout/>
          <c:overlay val="0"/>
        </c:title>
        <c:numFmt formatCode="General" sourceLinked="1"/>
        <c:majorTickMark val="out"/>
        <c:minorTickMark val="none"/>
        <c:tickLblPos val="nextTo"/>
        <c:crossAx val="2113594456"/>
        <c:crosses val="autoZero"/>
        <c:crossBetween val="midCat"/>
      </c:valAx>
      <c:valAx>
        <c:axId val="2113594456"/>
        <c:scaling>
          <c:orientation val="minMax"/>
        </c:scaling>
        <c:delete val="0"/>
        <c:axPos val="l"/>
        <c:majorGridlines/>
        <c:title>
          <c:tx>
            <c:rich>
              <a:bodyPr rot="-5400000" vert="horz"/>
              <a:lstStyle/>
              <a:p>
                <a:pPr>
                  <a:defRPr/>
                </a:pPr>
                <a:r>
                  <a:rPr lang="en-US"/>
                  <a:t>Max Tensile Stress </a:t>
                </a:r>
                <a:r>
                  <a:rPr lang="en-US" baseline="0"/>
                  <a:t>(MPa)</a:t>
                </a:r>
                <a:endParaRPr lang="en-US"/>
              </a:p>
            </c:rich>
          </c:tx>
          <c:layout/>
          <c:overlay val="0"/>
        </c:title>
        <c:numFmt formatCode="0.00" sourceLinked="1"/>
        <c:majorTickMark val="out"/>
        <c:minorTickMark val="none"/>
        <c:tickLblPos val="nextTo"/>
        <c:crossAx val="2145183592"/>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Taulman T-Glase Yield Strain (2%</a:t>
            </a:r>
            <a:r>
              <a:rPr lang="en-US" baseline="0"/>
              <a:t> Offset</a:t>
            </a:r>
            <a:r>
              <a:rPr lang="en-US"/>
              <a:t>)  </a:t>
            </a:r>
          </a:p>
        </c:rich>
      </c:tx>
      <c:layout/>
      <c:overlay val="0"/>
    </c:title>
    <c:autoTitleDeleted val="0"/>
    <c:plotArea>
      <c:layout/>
      <c:scatterChart>
        <c:scatterStyle val="lineMarker"/>
        <c:varyColors val="0"/>
        <c:ser>
          <c:idx val="0"/>
          <c:order val="0"/>
          <c:tx>
            <c:v>Taulman T-Glase</c:v>
          </c:tx>
          <c:spPr>
            <a:ln w="28575">
              <a:noFill/>
            </a:ln>
          </c:spPr>
          <c:marker>
            <c:spPr>
              <a:solidFill>
                <a:schemeClr val="accent3">
                  <a:lumMod val="75000"/>
                </a:schemeClr>
              </a:solidFill>
            </c:spPr>
          </c:marker>
          <c:xVal>
            <c:numRef>
              <c:f>Sheet4!$D$4:$D$28</c:f>
              <c:numCache>
                <c:formatCode>General</c:formatCode>
                <c:ptCount val="25"/>
                <c:pt idx="0">
                  <c:v>10.0</c:v>
                </c:pt>
                <c:pt idx="1">
                  <c:v>10.0</c:v>
                </c:pt>
                <c:pt idx="2">
                  <c:v>10.0</c:v>
                </c:pt>
                <c:pt idx="3">
                  <c:v>10.0</c:v>
                </c:pt>
                <c:pt idx="4">
                  <c:v>10.0</c:v>
                </c:pt>
                <c:pt idx="5">
                  <c:v>30.0</c:v>
                </c:pt>
                <c:pt idx="6">
                  <c:v>30.0</c:v>
                </c:pt>
                <c:pt idx="7">
                  <c:v>30.0</c:v>
                </c:pt>
                <c:pt idx="8">
                  <c:v>30.0</c:v>
                </c:pt>
                <c:pt idx="9">
                  <c:v>30.0</c:v>
                </c:pt>
                <c:pt idx="10">
                  <c:v>50.0</c:v>
                </c:pt>
                <c:pt idx="11">
                  <c:v>50.0</c:v>
                </c:pt>
                <c:pt idx="12">
                  <c:v>50.0</c:v>
                </c:pt>
                <c:pt idx="13">
                  <c:v>50.0</c:v>
                </c:pt>
                <c:pt idx="14">
                  <c:v>50.0</c:v>
                </c:pt>
                <c:pt idx="15">
                  <c:v>70.0</c:v>
                </c:pt>
                <c:pt idx="16">
                  <c:v>70.0</c:v>
                </c:pt>
                <c:pt idx="17">
                  <c:v>70.0</c:v>
                </c:pt>
                <c:pt idx="18">
                  <c:v>70.0</c:v>
                </c:pt>
                <c:pt idx="19">
                  <c:v>70.0</c:v>
                </c:pt>
                <c:pt idx="20">
                  <c:v>90.0</c:v>
                </c:pt>
                <c:pt idx="21">
                  <c:v>90.0</c:v>
                </c:pt>
                <c:pt idx="22">
                  <c:v>90.0</c:v>
                </c:pt>
                <c:pt idx="23">
                  <c:v>90.0</c:v>
                </c:pt>
                <c:pt idx="24">
                  <c:v>90.0</c:v>
                </c:pt>
              </c:numCache>
            </c:numRef>
          </c:xVal>
          <c:yVal>
            <c:numRef>
              <c:f>Sheet4!$H$4:$H$28</c:f>
              <c:numCache>
                <c:formatCode>0.00</c:formatCode>
                <c:ptCount val="25"/>
                <c:pt idx="0">
                  <c:v>7.4467</c:v>
                </c:pt>
                <c:pt idx="1">
                  <c:v>7.351999999999999</c:v>
                </c:pt>
                <c:pt idx="2">
                  <c:v>7.4097</c:v>
                </c:pt>
                <c:pt idx="3">
                  <c:v>6.9281</c:v>
                </c:pt>
                <c:pt idx="4">
                  <c:v>7.2398</c:v>
                </c:pt>
                <c:pt idx="5">
                  <c:v>7.7073</c:v>
                </c:pt>
                <c:pt idx="6">
                  <c:v>7.4667</c:v>
                </c:pt>
                <c:pt idx="7">
                  <c:v>7.366899999999999</c:v>
                </c:pt>
                <c:pt idx="8">
                  <c:v>7.3797</c:v>
                </c:pt>
                <c:pt idx="9">
                  <c:v>7.3533</c:v>
                </c:pt>
                <c:pt idx="10">
                  <c:v>7.264099999999999</c:v>
                </c:pt>
                <c:pt idx="11">
                  <c:v>6.054799999999999</c:v>
                </c:pt>
                <c:pt idx="12">
                  <c:v>7.3867</c:v>
                </c:pt>
                <c:pt idx="13">
                  <c:v>7.127599999999999</c:v>
                </c:pt>
                <c:pt idx="14">
                  <c:v>6.8384</c:v>
                </c:pt>
                <c:pt idx="15">
                  <c:v>6.4703</c:v>
                </c:pt>
                <c:pt idx="16">
                  <c:v>7.617299999999999</c:v>
                </c:pt>
                <c:pt idx="17">
                  <c:v>7.5266</c:v>
                </c:pt>
                <c:pt idx="18">
                  <c:v>7.7519</c:v>
                </c:pt>
                <c:pt idx="19">
                  <c:v>7.4482</c:v>
                </c:pt>
                <c:pt idx="20">
                  <c:v>7.065399999999999</c:v>
                </c:pt>
                <c:pt idx="21">
                  <c:v>7.2284</c:v>
                </c:pt>
                <c:pt idx="22">
                  <c:v>7.2722</c:v>
                </c:pt>
                <c:pt idx="23">
                  <c:v>6.826799999999999</c:v>
                </c:pt>
                <c:pt idx="24">
                  <c:v>7.157799999999999</c:v>
                </c:pt>
              </c:numCache>
            </c:numRef>
          </c:yVal>
          <c:smooth val="0"/>
        </c:ser>
        <c:dLbls>
          <c:showLegendKey val="0"/>
          <c:showVal val="0"/>
          <c:showCatName val="0"/>
          <c:showSerName val="0"/>
          <c:showPercent val="0"/>
          <c:showBubbleSize val="0"/>
        </c:dLbls>
        <c:axId val="2107702488"/>
        <c:axId val="2107693368"/>
      </c:scatterChart>
      <c:valAx>
        <c:axId val="2107702488"/>
        <c:scaling>
          <c:orientation val="minMax"/>
        </c:scaling>
        <c:delete val="0"/>
        <c:axPos val="b"/>
        <c:title>
          <c:tx>
            <c:rich>
              <a:bodyPr/>
              <a:lstStyle/>
              <a:p>
                <a:pPr>
                  <a:defRPr/>
                </a:pPr>
                <a:r>
                  <a:rPr lang="en-US"/>
                  <a:t>Percent Infill (%)</a:t>
                </a:r>
              </a:p>
            </c:rich>
          </c:tx>
          <c:layout/>
          <c:overlay val="0"/>
        </c:title>
        <c:numFmt formatCode="General" sourceLinked="1"/>
        <c:majorTickMark val="out"/>
        <c:minorTickMark val="none"/>
        <c:tickLblPos val="nextTo"/>
        <c:crossAx val="2107693368"/>
        <c:crosses val="autoZero"/>
        <c:crossBetween val="midCat"/>
      </c:valAx>
      <c:valAx>
        <c:axId val="2107693368"/>
        <c:scaling>
          <c:orientation val="minMax"/>
        </c:scaling>
        <c:delete val="0"/>
        <c:axPos val="l"/>
        <c:majorGridlines/>
        <c:title>
          <c:tx>
            <c:rich>
              <a:bodyPr rot="-5400000" vert="horz"/>
              <a:lstStyle/>
              <a:p>
                <a:pPr>
                  <a:defRPr/>
                </a:pPr>
                <a:r>
                  <a:rPr lang="en-US"/>
                  <a:t>Yield Strain (%)</a:t>
                </a:r>
              </a:p>
            </c:rich>
          </c:tx>
          <c:layout/>
          <c:overlay val="0"/>
        </c:title>
        <c:numFmt formatCode="0.00" sourceLinked="1"/>
        <c:majorTickMark val="out"/>
        <c:minorTickMark val="none"/>
        <c:tickLblPos val="nextTo"/>
        <c:crossAx val="2107702488"/>
        <c:crosses val="autoZero"/>
        <c:crossBetween val="midCat"/>
      </c:valAx>
      <c:spPr>
        <a:noFill/>
      </c:spPr>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Taulman T-Glase Elastic Modulus </a:t>
            </a:r>
            <a:endParaRPr lang="en-US">
              <a:effectLst/>
            </a:endParaRPr>
          </a:p>
        </c:rich>
      </c:tx>
      <c:layout/>
      <c:overlay val="0"/>
    </c:title>
    <c:autoTitleDeleted val="0"/>
    <c:plotArea>
      <c:layout/>
      <c:scatterChart>
        <c:scatterStyle val="lineMarker"/>
        <c:varyColors val="0"/>
        <c:ser>
          <c:idx val="0"/>
          <c:order val="0"/>
          <c:tx>
            <c:v>Taulman T-Glase</c:v>
          </c:tx>
          <c:spPr>
            <a:ln w="28575">
              <a:noFill/>
            </a:ln>
          </c:spPr>
          <c:marker>
            <c:spPr>
              <a:solidFill>
                <a:schemeClr val="accent3">
                  <a:lumMod val="75000"/>
                </a:schemeClr>
              </a:solidFill>
            </c:spPr>
          </c:marker>
          <c:xVal>
            <c:numRef>
              <c:f>Sheet4!$D$4:$D$28</c:f>
              <c:numCache>
                <c:formatCode>General</c:formatCode>
                <c:ptCount val="25"/>
                <c:pt idx="0">
                  <c:v>10.0</c:v>
                </c:pt>
                <c:pt idx="1">
                  <c:v>10.0</c:v>
                </c:pt>
                <c:pt idx="2">
                  <c:v>10.0</c:v>
                </c:pt>
                <c:pt idx="3">
                  <c:v>10.0</c:v>
                </c:pt>
                <c:pt idx="4">
                  <c:v>10.0</c:v>
                </c:pt>
                <c:pt idx="5">
                  <c:v>30.0</c:v>
                </c:pt>
                <c:pt idx="6">
                  <c:v>30.0</c:v>
                </c:pt>
                <c:pt idx="7">
                  <c:v>30.0</c:v>
                </c:pt>
                <c:pt idx="8">
                  <c:v>30.0</c:v>
                </c:pt>
                <c:pt idx="9">
                  <c:v>30.0</c:v>
                </c:pt>
                <c:pt idx="10">
                  <c:v>50.0</c:v>
                </c:pt>
                <c:pt idx="11">
                  <c:v>50.0</c:v>
                </c:pt>
                <c:pt idx="12">
                  <c:v>50.0</c:v>
                </c:pt>
                <c:pt idx="13">
                  <c:v>50.0</c:v>
                </c:pt>
                <c:pt idx="14">
                  <c:v>50.0</c:v>
                </c:pt>
                <c:pt idx="15">
                  <c:v>70.0</c:v>
                </c:pt>
                <c:pt idx="16">
                  <c:v>70.0</c:v>
                </c:pt>
                <c:pt idx="17">
                  <c:v>70.0</c:v>
                </c:pt>
                <c:pt idx="18">
                  <c:v>70.0</c:v>
                </c:pt>
                <c:pt idx="19">
                  <c:v>70.0</c:v>
                </c:pt>
                <c:pt idx="20">
                  <c:v>90.0</c:v>
                </c:pt>
                <c:pt idx="21">
                  <c:v>90.0</c:v>
                </c:pt>
                <c:pt idx="22">
                  <c:v>90.0</c:v>
                </c:pt>
                <c:pt idx="23">
                  <c:v>90.0</c:v>
                </c:pt>
                <c:pt idx="24">
                  <c:v>90.0</c:v>
                </c:pt>
              </c:numCache>
            </c:numRef>
          </c:xVal>
          <c:yVal>
            <c:numRef>
              <c:f>Sheet4!$K$4:$K$28</c:f>
              <c:numCache>
                <c:formatCode>0.000</c:formatCode>
                <c:ptCount val="25"/>
                <c:pt idx="0">
                  <c:v>2.3087</c:v>
                </c:pt>
                <c:pt idx="1">
                  <c:v>2.416799999999998</c:v>
                </c:pt>
                <c:pt idx="2">
                  <c:v>2.4209</c:v>
                </c:pt>
                <c:pt idx="3">
                  <c:v>2.4702</c:v>
                </c:pt>
                <c:pt idx="4">
                  <c:v>2.3934</c:v>
                </c:pt>
                <c:pt idx="5">
                  <c:v>2.6154</c:v>
                </c:pt>
                <c:pt idx="6">
                  <c:v>2.611499999999999</c:v>
                </c:pt>
                <c:pt idx="7">
                  <c:v>2.665</c:v>
                </c:pt>
                <c:pt idx="8">
                  <c:v>2.7226</c:v>
                </c:pt>
                <c:pt idx="9">
                  <c:v>2.6366</c:v>
                </c:pt>
                <c:pt idx="10">
                  <c:v>2.6936</c:v>
                </c:pt>
                <c:pt idx="11">
                  <c:v>2.5475</c:v>
                </c:pt>
                <c:pt idx="12">
                  <c:v>2.817699999999998</c:v>
                </c:pt>
                <c:pt idx="13">
                  <c:v>2.6752</c:v>
                </c:pt>
                <c:pt idx="14">
                  <c:v>2.733</c:v>
                </c:pt>
                <c:pt idx="15">
                  <c:v>2.945</c:v>
                </c:pt>
                <c:pt idx="16">
                  <c:v>3.073</c:v>
                </c:pt>
                <c:pt idx="17">
                  <c:v>3.1278</c:v>
                </c:pt>
                <c:pt idx="18">
                  <c:v>3.161</c:v>
                </c:pt>
                <c:pt idx="19">
                  <c:v>3.0614</c:v>
                </c:pt>
                <c:pt idx="20">
                  <c:v>3.777</c:v>
                </c:pt>
                <c:pt idx="21">
                  <c:v>3.7847</c:v>
                </c:pt>
                <c:pt idx="22">
                  <c:v>3.833</c:v>
                </c:pt>
                <c:pt idx="23">
                  <c:v>3.838099999999998</c:v>
                </c:pt>
                <c:pt idx="24">
                  <c:v>3.7056</c:v>
                </c:pt>
              </c:numCache>
            </c:numRef>
          </c:yVal>
          <c:smooth val="0"/>
        </c:ser>
        <c:dLbls>
          <c:showLegendKey val="0"/>
          <c:showVal val="0"/>
          <c:showCatName val="0"/>
          <c:showSerName val="0"/>
          <c:showPercent val="0"/>
          <c:showBubbleSize val="0"/>
        </c:dLbls>
        <c:axId val="2145141720"/>
        <c:axId val="2145122296"/>
      </c:scatterChart>
      <c:valAx>
        <c:axId val="2145141720"/>
        <c:scaling>
          <c:orientation val="minMax"/>
        </c:scaling>
        <c:delete val="0"/>
        <c:axPos val="b"/>
        <c:title>
          <c:tx>
            <c:rich>
              <a:bodyPr/>
              <a:lstStyle/>
              <a:p>
                <a:pPr>
                  <a:defRPr/>
                </a:pPr>
                <a:r>
                  <a:rPr lang="en-US"/>
                  <a:t>Percent Infill (%)</a:t>
                </a:r>
              </a:p>
            </c:rich>
          </c:tx>
          <c:layout/>
          <c:overlay val="0"/>
        </c:title>
        <c:numFmt formatCode="General" sourceLinked="1"/>
        <c:majorTickMark val="out"/>
        <c:minorTickMark val="none"/>
        <c:tickLblPos val="nextTo"/>
        <c:crossAx val="2145122296"/>
        <c:crosses val="autoZero"/>
        <c:crossBetween val="midCat"/>
      </c:valAx>
      <c:valAx>
        <c:axId val="2145122296"/>
        <c:scaling>
          <c:orientation val="minMax"/>
        </c:scaling>
        <c:delete val="0"/>
        <c:axPos val="l"/>
        <c:majorGridlines/>
        <c:title>
          <c:tx>
            <c:rich>
              <a:bodyPr rot="-5400000" vert="horz"/>
              <a:lstStyle/>
              <a:p>
                <a:pPr>
                  <a:defRPr/>
                </a:pPr>
                <a:r>
                  <a:rPr lang="en-US"/>
                  <a:t>Elastic Modulus (MPa)</a:t>
                </a:r>
              </a:p>
            </c:rich>
          </c:tx>
          <c:layout/>
          <c:overlay val="0"/>
        </c:title>
        <c:numFmt formatCode="0.000" sourceLinked="1"/>
        <c:majorTickMark val="out"/>
        <c:minorTickMark val="none"/>
        <c:tickLblPos val="nextTo"/>
        <c:crossAx val="2145141720"/>
        <c:crosses val="autoZero"/>
        <c:crossBetween val="midCat"/>
      </c:valAx>
      <c:spPr>
        <a:noFill/>
      </c:spPr>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Strain at Break vs. infill Percentage</a:t>
            </a:r>
          </a:p>
        </c:rich>
      </c:tx>
      <c:layout/>
      <c:overlay val="0"/>
    </c:title>
    <c:autoTitleDeleted val="0"/>
    <c:plotArea>
      <c:layout/>
      <c:scatterChart>
        <c:scatterStyle val="lineMarker"/>
        <c:varyColors val="0"/>
        <c:ser>
          <c:idx val="0"/>
          <c:order val="0"/>
          <c:tx>
            <c:v>PLA</c:v>
          </c:tx>
          <c:spPr>
            <a:ln w="28575">
              <a:noFill/>
            </a:ln>
          </c:spPr>
          <c:xVal>
            <c:numRef>
              <c:f>Sheet3!$B$2:$B$61</c:f>
              <c:numCache>
                <c:formatCode>General</c:formatCode>
                <c:ptCount val="60"/>
                <c:pt idx="0">
                  <c:v>20.0</c:v>
                </c:pt>
                <c:pt idx="1">
                  <c:v>20.0</c:v>
                </c:pt>
                <c:pt idx="2">
                  <c:v>20.0</c:v>
                </c:pt>
                <c:pt idx="3">
                  <c:v>20.0</c:v>
                </c:pt>
                <c:pt idx="4">
                  <c:v>20.0</c:v>
                </c:pt>
                <c:pt idx="5">
                  <c:v>20.0</c:v>
                </c:pt>
                <c:pt idx="6">
                  <c:v>20.0</c:v>
                </c:pt>
                <c:pt idx="7">
                  <c:v>20.0</c:v>
                </c:pt>
                <c:pt idx="8">
                  <c:v>20.0</c:v>
                </c:pt>
                <c:pt idx="9">
                  <c:v>20.0</c:v>
                </c:pt>
                <c:pt idx="10">
                  <c:v>0.0</c:v>
                </c:pt>
                <c:pt idx="11">
                  <c:v>0.0</c:v>
                </c:pt>
                <c:pt idx="12">
                  <c:v>0.0</c:v>
                </c:pt>
                <c:pt idx="13">
                  <c:v>0.0</c:v>
                </c:pt>
                <c:pt idx="14">
                  <c:v>0.0</c:v>
                </c:pt>
                <c:pt idx="15">
                  <c:v>10.0</c:v>
                </c:pt>
                <c:pt idx="16">
                  <c:v>10.0</c:v>
                </c:pt>
                <c:pt idx="17">
                  <c:v>10.0</c:v>
                </c:pt>
                <c:pt idx="18">
                  <c:v>10.0</c:v>
                </c:pt>
                <c:pt idx="19">
                  <c:v>10.0</c:v>
                </c:pt>
                <c:pt idx="20">
                  <c:v>30.0</c:v>
                </c:pt>
                <c:pt idx="21">
                  <c:v>30.0</c:v>
                </c:pt>
                <c:pt idx="22">
                  <c:v>30.0</c:v>
                </c:pt>
                <c:pt idx="23">
                  <c:v>30.0</c:v>
                </c:pt>
                <c:pt idx="24">
                  <c:v>30.0</c:v>
                </c:pt>
                <c:pt idx="25">
                  <c:v>40.0</c:v>
                </c:pt>
                <c:pt idx="26">
                  <c:v>40.0</c:v>
                </c:pt>
                <c:pt idx="27">
                  <c:v>40.0</c:v>
                </c:pt>
                <c:pt idx="28">
                  <c:v>40.0</c:v>
                </c:pt>
                <c:pt idx="29">
                  <c:v>40.0</c:v>
                </c:pt>
                <c:pt idx="30">
                  <c:v>50.0</c:v>
                </c:pt>
                <c:pt idx="31">
                  <c:v>50.0</c:v>
                </c:pt>
                <c:pt idx="32">
                  <c:v>50.0</c:v>
                </c:pt>
                <c:pt idx="33">
                  <c:v>50.0</c:v>
                </c:pt>
                <c:pt idx="34">
                  <c:v>50.0</c:v>
                </c:pt>
                <c:pt idx="35">
                  <c:v>60.0</c:v>
                </c:pt>
                <c:pt idx="36">
                  <c:v>60.0</c:v>
                </c:pt>
                <c:pt idx="37">
                  <c:v>60.0</c:v>
                </c:pt>
                <c:pt idx="38">
                  <c:v>60.0</c:v>
                </c:pt>
                <c:pt idx="39">
                  <c:v>60.0</c:v>
                </c:pt>
                <c:pt idx="40">
                  <c:v>70.0</c:v>
                </c:pt>
                <c:pt idx="41">
                  <c:v>70.0</c:v>
                </c:pt>
                <c:pt idx="42">
                  <c:v>70.0</c:v>
                </c:pt>
                <c:pt idx="43">
                  <c:v>70.0</c:v>
                </c:pt>
                <c:pt idx="44">
                  <c:v>70.0</c:v>
                </c:pt>
                <c:pt idx="45">
                  <c:v>80.0</c:v>
                </c:pt>
                <c:pt idx="46">
                  <c:v>80.0</c:v>
                </c:pt>
                <c:pt idx="47">
                  <c:v>80.0</c:v>
                </c:pt>
                <c:pt idx="48">
                  <c:v>80.0</c:v>
                </c:pt>
                <c:pt idx="49">
                  <c:v>80.0</c:v>
                </c:pt>
                <c:pt idx="50">
                  <c:v>90.0</c:v>
                </c:pt>
                <c:pt idx="51">
                  <c:v>90.0</c:v>
                </c:pt>
                <c:pt idx="52">
                  <c:v>90.0</c:v>
                </c:pt>
                <c:pt idx="53">
                  <c:v>90.0</c:v>
                </c:pt>
                <c:pt idx="54">
                  <c:v>90.0</c:v>
                </c:pt>
                <c:pt idx="55">
                  <c:v>100.0</c:v>
                </c:pt>
                <c:pt idx="56">
                  <c:v>100.0</c:v>
                </c:pt>
                <c:pt idx="57">
                  <c:v>100.0</c:v>
                </c:pt>
                <c:pt idx="58">
                  <c:v>100.0</c:v>
                </c:pt>
                <c:pt idx="59">
                  <c:v>100.0</c:v>
                </c:pt>
              </c:numCache>
            </c:numRef>
          </c:xVal>
          <c:yVal>
            <c:numRef>
              <c:f>Sheet1!$N$4:$N$63</c:f>
              <c:numCache>
                <c:formatCode>0.00</c:formatCode>
                <c:ptCount val="60"/>
                <c:pt idx="0">
                  <c:v>7.48568333333334</c:v>
                </c:pt>
                <c:pt idx="1">
                  <c:v>5.930983333333333</c:v>
                </c:pt>
                <c:pt idx="2">
                  <c:v>6.229683333333338</c:v>
                </c:pt>
                <c:pt idx="3">
                  <c:v>5.888533333333333</c:v>
                </c:pt>
                <c:pt idx="4">
                  <c:v>4.764066666666665</c:v>
                </c:pt>
                <c:pt idx="5">
                  <c:v>5.113533333333333</c:v>
                </c:pt>
                <c:pt idx="6">
                  <c:v>7.2638</c:v>
                </c:pt>
                <c:pt idx="7">
                  <c:v>5.930983333333333</c:v>
                </c:pt>
                <c:pt idx="8">
                  <c:v>5.736450000000001</c:v>
                </c:pt>
                <c:pt idx="9">
                  <c:v>5.860933333333333</c:v>
                </c:pt>
                <c:pt idx="10">
                  <c:v>7.292183333333332</c:v>
                </c:pt>
                <c:pt idx="11">
                  <c:v>6.875783333333337</c:v>
                </c:pt>
                <c:pt idx="12">
                  <c:v>7.597399999999999</c:v>
                </c:pt>
                <c:pt idx="13">
                  <c:v>6.45885</c:v>
                </c:pt>
                <c:pt idx="14">
                  <c:v>6.357283333333333</c:v>
                </c:pt>
                <c:pt idx="15">
                  <c:v>5.735416666666667</c:v>
                </c:pt>
                <c:pt idx="16">
                  <c:v>6.597650000000001</c:v>
                </c:pt>
                <c:pt idx="17">
                  <c:v>8.36093333333334</c:v>
                </c:pt>
                <c:pt idx="18">
                  <c:v>6.722650000000001</c:v>
                </c:pt>
                <c:pt idx="19">
                  <c:v>6.805733333333336</c:v>
                </c:pt>
                <c:pt idx="20">
                  <c:v>5.972133333333333</c:v>
                </c:pt>
                <c:pt idx="21">
                  <c:v>8.111716666666666</c:v>
                </c:pt>
                <c:pt idx="22">
                  <c:v>6.68125</c:v>
                </c:pt>
                <c:pt idx="23">
                  <c:v>9.680983333333333</c:v>
                </c:pt>
                <c:pt idx="24">
                  <c:v>6.235416666666667</c:v>
                </c:pt>
                <c:pt idx="25">
                  <c:v>6.604949999999994</c:v>
                </c:pt>
                <c:pt idx="26">
                  <c:v>6.833333333333333</c:v>
                </c:pt>
                <c:pt idx="27">
                  <c:v>6.639583333333333</c:v>
                </c:pt>
                <c:pt idx="28">
                  <c:v>7.694533333333334</c:v>
                </c:pt>
                <c:pt idx="29">
                  <c:v>8.169533333333344</c:v>
                </c:pt>
                <c:pt idx="30">
                  <c:v>7.7836</c:v>
                </c:pt>
                <c:pt idx="31">
                  <c:v>9.499733333333336</c:v>
                </c:pt>
                <c:pt idx="32">
                  <c:v>7.57005</c:v>
                </c:pt>
                <c:pt idx="33">
                  <c:v>7.986716666666665</c:v>
                </c:pt>
                <c:pt idx="34">
                  <c:v>7.550266666666667</c:v>
                </c:pt>
                <c:pt idx="35">
                  <c:v>7.430466666666667</c:v>
                </c:pt>
                <c:pt idx="36">
                  <c:v>7.027866666666659</c:v>
                </c:pt>
                <c:pt idx="37">
                  <c:v>7.938016666666667</c:v>
                </c:pt>
                <c:pt idx="38">
                  <c:v>8.56901666666667</c:v>
                </c:pt>
                <c:pt idx="39">
                  <c:v>7.63281666666666</c:v>
                </c:pt>
                <c:pt idx="40">
                  <c:v>7.795833333333333</c:v>
                </c:pt>
                <c:pt idx="41">
                  <c:v>8.0974</c:v>
                </c:pt>
                <c:pt idx="42">
                  <c:v>8.16301666666667</c:v>
                </c:pt>
                <c:pt idx="43">
                  <c:v>8.31926666666667</c:v>
                </c:pt>
                <c:pt idx="44">
                  <c:v>9.042183333333332</c:v>
                </c:pt>
                <c:pt idx="45">
                  <c:v>9.37526666666667</c:v>
                </c:pt>
                <c:pt idx="46">
                  <c:v>7.84375</c:v>
                </c:pt>
                <c:pt idx="47">
                  <c:v>9.29115</c:v>
                </c:pt>
                <c:pt idx="48">
                  <c:v>8.43125</c:v>
                </c:pt>
                <c:pt idx="49">
                  <c:v>8.25051666666667</c:v>
                </c:pt>
                <c:pt idx="50">
                  <c:v>8.20885</c:v>
                </c:pt>
                <c:pt idx="51">
                  <c:v>7.652599999999995</c:v>
                </c:pt>
                <c:pt idx="52">
                  <c:v>8.43046666666667</c:v>
                </c:pt>
                <c:pt idx="53">
                  <c:v>7.722399999999999</c:v>
                </c:pt>
                <c:pt idx="54">
                  <c:v>8.013800000000001</c:v>
                </c:pt>
                <c:pt idx="55">
                  <c:v>9.25051666666667</c:v>
                </c:pt>
                <c:pt idx="56">
                  <c:v>10.48645</c:v>
                </c:pt>
                <c:pt idx="57">
                  <c:v>9.30598333333334</c:v>
                </c:pt>
                <c:pt idx="58">
                  <c:v>10.68098333333333</c:v>
                </c:pt>
                <c:pt idx="59">
                  <c:v>9.745050000000001</c:v>
                </c:pt>
              </c:numCache>
            </c:numRef>
          </c:yVal>
          <c:smooth val="0"/>
        </c:ser>
        <c:dLbls>
          <c:showLegendKey val="0"/>
          <c:showVal val="0"/>
          <c:showCatName val="0"/>
          <c:showSerName val="0"/>
          <c:showPercent val="0"/>
          <c:showBubbleSize val="0"/>
        </c:dLbls>
        <c:axId val="2108608888"/>
        <c:axId val="2108600408"/>
      </c:scatterChart>
      <c:valAx>
        <c:axId val="2108608888"/>
        <c:scaling>
          <c:orientation val="minMax"/>
          <c:max val="100.0"/>
        </c:scaling>
        <c:delete val="0"/>
        <c:axPos val="b"/>
        <c:title>
          <c:tx>
            <c:rich>
              <a:bodyPr/>
              <a:lstStyle/>
              <a:p>
                <a:pPr>
                  <a:defRPr/>
                </a:pPr>
                <a:r>
                  <a:rPr lang="en-US"/>
                  <a:t>Infill</a:t>
                </a:r>
                <a:r>
                  <a:rPr lang="en-US" baseline="0"/>
                  <a:t> Percentage (%)</a:t>
                </a:r>
                <a:endParaRPr lang="en-US"/>
              </a:p>
            </c:rich>
          </c:tx>
          <c:layout/>
          <c:overlay val="0"/>
        </c:title>
        <c:numFmt formatCode="General" sourceLinked="1"/>
        <c:majorTickMark val="out"/>
        <c:minorTickMark val="none"/>
        <c:tickLblPos val="nextTo"/>
        <c:crossAx val="2108600408"/>
        <c:crosses val="autoZero"/>
        <c:crossBetween val="midCat"/>
      </c:valAx>
      <c:valAx>
        <c:axId val="2108600408"/>
        <c:scaling>
          <c:orientation val="minMax"/>
        </c:scaling>
        <c:delete val="0"/>
        <c:axPos val="l"/>
        <c:majorGridlines/>
        <c:title>
          <c:tx>
            <c:rich>
              <a:bodyPr rot="-5400000" vert="horz"/>
              <a:lstStyle/>
              <a:p>
                <a:pPr>
                  <a:defRPr/>
                </a:pPr>
                <a:r>
                  <a:rPr lang="en-US"/>
                  <a:t>Strain at Break (%)</a:t>
                </a:r>
              </a:p>
            </c:rich>
          </c:tx>
          <c:layout/>
          <c:overlay val="0"/>
        </c:title>
        <c:numFmt formatCode="0.00" sourceLinked="1"/>
        <c:majorTickMark val="out"/>
        <c:minorTickMark val="none"/>
        <c:tickLblPos val="nextTo"/>
        <c:crossAx val="2108608888"/>
        <c:crosses val="autoZero"/>
        <c:crossBetween val="midCat"/>
      </c:valAx>
    </c:plotArea>
    <c:legend>
      <c:legendPos val="r"/>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PLA Yield Stress (2%</a:t>
            </a:r>
            <a:r>
              <a:rPr lang="en-US" baseline="0"/>
              <a:t> Offset</a:t>
            </a:r>
            <a:r>
              <a:rPr lang="en-US"/>
              <a:t>)  </a:t>
            </a:r>
          </a:p>
        </c:rich>
      </c:tx>
      <c:layout/>
      <c:overlay val="0"/>
    </c:title>
    <c:autoTitleDeleted val="0"/>
    <c:plotArea>
      <c:layout/>
      <c:scatterChart>
        <c:scatterStyle val="lineMarker"/>
        <c:varyColors val="0"/>
        <c:ser>
          <c:idx val="0"/>
          <c:order val="0"/>
          <c:tx>
            <c:v>PLA</c:v>
          </c:tx>
          <c:spPr>
            <a:ln w="28575">
              <a:noFill/>
            </a:ln>
          </c:spPr>
          <c:marker>
            <c:spPr>
              <a:solidFill>
                <a:schemeClr val="accent3">
                  <a:lumMod val="75000"/>
                </a:schemeClr>
              </a:solidFill>
            </c:spPr>
          </c:marker>
          <c:xVal>
            <c:numRef>
              <c:f>Sheet3!$B$2:$B$61</c:f>
              <c:numCache>
                <c:formatCode>General</c:formatCode>
                <c:ptCount val="60"/>
                <c:pt idx="0">
                  <c:v>20.0</c:v>
                </c:pt>
                <c:pt idx="1">
                  <c:v>20.0</c:v>
                </c:pt>
                <c:pt idx="2">
                  <c:v>20.0</c:v>
                </c:pt>
                <c:pt idx="3">
                  <c:v>20.0</c:v>
                </c:pt>
                <c:pt idx="4">
                  <c:v>20.0</c:v>
                </c:pt>
                <c:pt idx="5">
                  <c:v>20.0</c:v>
                </c:pt>
                <c:pt idx="6">
                  <c:v>20.0</c:v>
                </c:pt>
                <c:pt idx="7">
                  <c:v>20.0</c:v>
                </c:pt>
                <c:pt idx="8">
                  <c:v>20.0</c:v>
                </c:pt>
                <c:pt idx="9">
                  <c:v>20.0</c:v>
                </c:pt>
                <c:pt idx="10">
                  <c:v>0.0</c:v>
                </c:pt>
                <c:pt idx="11">
                  <c:v>0.0</c:v>
                </c:pt>
                <c:pt idx="12">
                  <c:v>0.0</c:v>
                </c:pt>
                <c:pt idx="13">
                  <c:v>0.0</c:v>
                </c:pt>
                <c:pt idx="14">
                  <c:v>0.0</c:v>
                </c:pt>
                <c:pt idx="15">
                  <c:v>10.0</c:v>
                </c:pt>
                <c:pt idx="16">
                  <c:v>10.0</c:v>
                </c:pt>
                <c:pt idx="17">
                  <c:v>10.0</c:v>
                </c:pt>
                <c:pt idx="18">
                  <c:v>10.0</c:v>
                </c:pt>
                <c:pt idx="19">
                  <c:v>10.0</c:v>
                </c:pt>
                <c:pt idx="20">
                  <c:v>30.0</c:v>
                </c:pt>
                <c:pt idx="21">
                  <c:v>30.0</c:v>
                </c:pt>
                <c:pt idx="22">
                  <c:v>30.0</c:v>
                </c:pt>
                <c:pt idx="23">
                  <c:v>30.0</c:v>
                </c:pt>
                <c:pt idx="24">
                  <c:v>30.0</c:v>
                </c:pt>
                <c:pt idx="25">
                  <c:v>40.0</c:v>
                </c:pt>
                <c:pt idx="26">
                  <c:v>40.0</c:v>
                </c:pt>
                <c:pt idx="27">
                  <c:v>40.0</c:v>
                </c:pt>
                <c:pt idx="28">
                  <c:v>40.0</c:v>
                </c:pt>
                <c:pt idx="29">
                  <c:v>40.0</c:v>
                </c:pt>
                <c:pt idx="30">
                  <c:v>50.0</c:v>
                </c:pt>
                <c:pt idx="31">
                  <c:v>50.0</c:v>
                </c:pt>
                <c:pt idx="32">
                  <c:v>50.0</c:v>
                </c:pt>
                <c:pt idx="33">
                  <c:v>50.0</c:v>
                </c:pt>
                <c:pt idx="34">
                  <c:v>50.0</c:v>
                </c:pt>
                <c:pt idx="35">
                  <c:v>60.0</c:v>
                </c:pt>
                <c:pt idx="36">
                  <c:v>60.0</c:v>
                </c:pt>
                <c:pt idx="37">
                  <c:v>60.0</c:v>
                </c:pt>
                <c:pt idx="38">
                  <c:v>60.0</c:v>
                </c:pt>
                <c:pt idx="39">
                  <c:v>60.0</c:v>
                </c:pt>
                <c:pt idx="40">
                  <c:v>70.0</c:v>
                </c:pt>
                <c:pt idx="41">
                  <c:v>70.0</c:v>
                </c:pt>
                <c:pt idx="42">
                  <c:v>70.0</c:v>
                </c:pt>
                <c:pt idx="43">
                  <c:v>70.0</c:v>
                </c:pt>
                <c:pt idx="44">
                  <c:v>70.0</c:v>
                </c:pt>
                <c:pt idx="45">
                  <c:v>80.0</c:v>
                </c:pt>
                <c:pt idx="46">
                  <c:v>80.0</c:v>
                </c:pt>
                <c:pt idx="47">
                  <c:v>80.0</c:v>
                </c:pt>
                <c:pt idx="48">
                  <c:v>80.0</c:v>
                </c:pt>
                <c:pt idx="49">
                  <c:v>80.0</c:v>
                </c:pt>
                <c:pt idx="50">
                  <c:v>90.0</c:v>
                </c:pt>
                <c:pt idx="51">
                  <c:v>90.0</c:v>
                </c:pt>
                <c:pt idx="52">
                  <c:v>90.0</c:v>
                </c:pt>
                <c:pt idx="53">
                  <c:v>90.0</c:v>
                </c:pt>
                <c:pt idx="54">
                  <c:v>90.0</c:v>
                </c:pt>
                <c:pt idx="55">
                  <c:v>100.0</c:v>
                </c:pt>
                <c:pt idx="56">
                  <c:v>100.0</c:v>
                </c:pt>
                <c:pt idx="57">
                  <c:v>100.0</c:v>
                </c:pt>
                <c:pt idx="58">
                  <c:v>100.0</c:v>
                </c:pt>
                <c:pt idx="59">
                  <c:v>100.0</c:v>
                </c:pt>
              </c:numCache>
            </c:numRef>
          </c:xVal>
          <c:yVal>
            <c:numRef>
              <c:f>Sheet1!$Q$4:$Q$63</c:f>
              <c:numCache>
                <c:formatCode>0.000</c:formatCode>
                <c:ptCount val="60"/>
                <c:pt idx="0">
                  <c:v>18.7063</c:v>
                </c:pt>
                <c:pt idx="1">
                  <c:v>18.5467</c:v>
                </c:pt>
                <c:pt idx="2">
                  <c:v>19.3548</c:v>
                </c:pt>
                <c:pt idx="3">
                  <c:v>19.5753</c:v>
                </c:pt>
                <c:pt idx="4">
                  <c:v>19.1157</c:v>
                </c:pt>
                <c:pt idx="5">
                  <c:v>20.9919</c:v>
                </c:pt>
                <c:pt idx="6">
                  <c:v>21.7429</c:v>
                </c:pt>
                <c:pt idx="7">
                  <c:v>21.7245</c:v>
                </c:pt>
                <c:pt idx="8">
                  <c:v>21.7951</c:v>
                </c:pt>
                <c:pt idx="9">
                  <c:v>21.3674</c:v>
                </c:pt>
                <c:pt idx="10">
                  <c:v>14.1965</c:v>
                </c:pt>
                <c:pt idx="11">
                  <c:v>13.1934</c:v>
                </c:pt>
                <c:pt idx="12">
                  <c:v>14.0812</c:v>
                </c:pt>
                <c:pt idx="13">
                  <c:v>14.2566</c:v>
                </c:pt>
                <c:pt idx="14">
                  <c:v>14.052</c:v>
                </c:pt>
                <c:pt idx="15">
                  <c:v>19.1747</c:v>
                </c:pt>
                <c:pt idx="16">
                  <c:v>18.03879999999998</c:v>
                </c:pt>
                <c:pt idx="17">
                  <c:v>17.93990000000001</c:v>
                </c:pt>
                <c:pt idx="18">
                  <c:v>19.3341</c:v>
                </c:pt>
                <c:pt idx="19">
                  <c:v>18.9101</c:v>
                </c:pt>
                <c:pt idx="20">
                  <c:v>21.95349999999998</c:v>
                </c:pt>
                <c:pt idx="21">
                  <c:v>21.96</c:v>
                </c:pt>
                <c:pt idx="22">
                  <c:v>20.55720000000001</c:v>
                </c:pt>
                <c:pt idx="23">
                  <c:v>20.5685</c:v>
                </c:pt>
                <c:pt idx="24">
                  <c:v>21.1406</c:v>
                </c:pt>
                <c:pt idx="25">
                  <c:v>24.35439999999999</c:v>
                </c:pt>
                <c:pt idx="26">
                  <c:v>24.2084</c:v>
                </c:pt>
                <c:pt idx="27">
                  <c:v>23.251</c:v>
                </c:pt>
                <c:pt idx="28">
                  <c:v>24.6083</c:v>
                </c:pt>
                <c:pt idx="29">
                  <c:v>25.1766</c:v>
                </c:pt>
                <c:pt idx="30">
                  <c:v>25.53</c:v>
                </c:pt>
                <c:pt idx="31">
                  <c:v>26.4741</c:v>
                </c:pt>
                <c:pt idx="32">
                  <c:v>25.8903</c:v>
                </c:pt>
                <c:pt idx="33">
                  <c:v>25.2558</c:v>
                </c:pt>
                <c:pt idx="34">
                  <c:v>25.8049</c:v>
                </c:pt>
                <c:pt idx="35">
                  <c:v>27.51439999999999</c:v>
                </c:pt>
                <c:pt idx="36">
                  <c:v>26.8411</c:v>
                </c:pt>
                <c:pt idx="37">
                  <c:v>27.2343</c:v>
                </c:pt>
                <c:pt idx="38">
                  <c:v>27.7966</c:v>
                </c:pt>
                <c:pt idx="39">
                  <c:v>26.6338</c:v>
                </c:pt>
                <c:pt idx="40">
                  <c:v>28.2818</c:v>
                </c:pt>
                <c:pt idx="41">
                  <c:v>29.01</c:v>
                </c:pt>
                <c:pt idx="42">
                  <c:v>29.0105</c:v>
                </c:pt>
                <c:pt idx="43">
                  <c:v>29.48219999999994</c:v>
                </c:pt>
                <c:pt idx="44">
                  <c:v>28.851</c:v>
                </c:pt>
                <c:pt idx="45">
                  <c:v>29.6671</c:v>
                </c:pt>
                <c:pt idx="46">
                  <c:v>31.122</c:v>
                </c:pt>
                <c:pt idx="47">
                  <c:v>30.0101</c:v>
                </c:pt>
                <c:pt idx="48">
                  <c:v>30.0931</c:v>
                </c:pt>
                <c:pt idx="49">
                  <c:v>30.5819</c:v>
                </c:pt>
                <c:pt idx="50">
                  <c:v>32.9127</c:v>
                </c:pt>
                <c:pt idx="51">
                  <c:v>31.60140000000001</c:v>
                </c:pt>
                <c:pt idx="52">
                  <c:v>33.3281</c:v>
                </c:pt>
                <c:pt idx="53">
                  <c:v>33.7475</c:v>
                </c:pt>
                <c:pt idx="54">
                  <c:v>33.1163</c:v>
                </c:pt>
                <c:pt idx="55">
                  <c:v>37.3567</c:v>
                </c:pt>
                <c:pt idx="56">
                  <c:v>35.8853</c:v>
                </c:pt>
                <c:pt idx="57">
                  <c:v>36.707</c:v>
                </c:pt>
                <c:pt idx="58">
                  <c:v>35.9084</c:v>
                </c:pt>
                <c:pt idx="59">
                  <c:v>36.7862</c:v>
                </c:pt>
              </c:numCache>
            </c:numRef>
          </c:yVal>
          <c:smooth val="0"/>
        </c:ser>
        <c:dLbls>
          <c:showLegendKey val="0"/>
          <c:showVal val="0"/>
          <c:showCatName val="0"/>
          <c:showSerName val="0"/>
          <c:showPercent val="0"/>
          <c:showBubbleSize val="0"/>
        </c:dLbls>
        <c:axId val="2113746152"/>
        <c:axId val="2113752600"/>
      </c:scatterChart>
      <c:valAx>
        <c:axId val="2113746152"/>
        <c:scaling>
          <c:orientation val="minMax"/>
        </c:scaling>
        <c:delete val="0"/>
        <c:axPos val="b"/>
        <c:title>
          <c:tx>
            <c:rich>
              <a:bodyPr/>
              <a:lstStyle/>
              <a:p>
                <a:pPr>
                  <a:defRPr/>
                </a:pPr>
                <a:r>
                  <a:rPr lang="en-US"/>
                  <a:t>Percent Infill (%)</a:t>
                </a:r>
              </a:p>
            </c:rich>
          </c:tx>
          <c:layout/>
          <c:overlay val="0"/>
        </c:title>
        <c:numFmt formatCode="General" sourceLinked="1"/>
        <c:majorTickMark val="out"/>
        <c:minorTickMark val="none"/>
        <c:tickLblPos val="nextTo"/>
        <c:crossAx val="2113752600"/>
        <c:crosses val="autoZero"/>
        <c:crossBetween val="midCat"/>
      </c:valAx>
      <c:valAx>
        <c:axId val="2113752600"/>
        <c:scaling>
          <c:orientation val="minMax"/>
        </c:scaling>
        <c:delete val="0"/>
        <c:axPos val="l"/>
        <c:majorGridlines/>
        <c:title>
          <c:tx>
            <c:rich>
              <a:bodyPr rot="-5400000" vert="horz"/>
              <a:lstStyle/>
              <a:p>
                <a:pPr>
                  <a:defRPr/>
                </a:pPr>
                <a:r>
                  <a:rPr lang="en-US"/>
                  <a:t>Yield Stress (MPa)</a:t>
                </a:r>
              </a:p>
            </c:rich>
          </c:tx>
          <c:layout/>
          <c:overlay val="0"/>
        </c:title>
        <c:numFmt formatCode="0.000" sourceLinked="1"/>
        <c:majorTickMark val="out"/>
        <c:minorTickMark val="none"/>
        <c:tickLblPos val="nextTo"/>
        <c:crossAx val="2113746152"/>
        <c:crosses val="autoZero"/>
        <c:crossBetween val="midCat"/>
      </c:valAx>
      <c:spPr>
        <a:noFill/>
      </c:spPr>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PLA Yield Strain (2%</a:t>
            </a:r>
            <a:r>
              <a:rPr lang="en-US" baseline="0"/>
              <a:t> Offset</a:t>
            </a:r>
            <a:r>
              <a:rPr lang="en-US"/>
              <a:t>) </a:t>
            </a:r>
          </a:p>
        </c:rich>
      </c:tx>
      <c:layout/>
      <c:overlay val="0"/>
    </c:title>
    <c:autoTitleDeleted val="0"/>
    <c:plotArea>
      <c:layout/>
      <c:scatterChart>
        <c:scatterStyle val="lineMarker"/>
        <c:varyColors val="0"/>
        <c:ser>
          <c:idx val="0"/>
          <c:order val="0"/>
          <c:tx>
            <c:v>PLA</c:v>
          </c:tx>
          <c:spPr>
            <a:ln w="28575">
              <a:noFill/>
            </a:ln>
          </c:spPr>
          <c:marker>
            <c:spPr>
              <a:solidFill>
                <a:schemeClr val="accent3">
                  <a:lumMod val="75000"/>
                </a:schemeClr>
              </a:solidFill>
            </c:spPr>
          </c:marker>
          <c:xVal>
            <c:numRef>
              <c:f>Sheet3!$B$2:$B$61</c:f>
              <c:numCache>
                <c:formatCode>General</c:formatCode>
                <c:ptCount val="60"/>
                <c:pt idx="0">
                  <c:v>20.0</c:v>
                </c:pt>
                <c:pt idx="1">
                  <c:v>20.0</c:v>
                </c:pt>
                <c:pt idx="2">
                  <c:v>20.0</c:v>
                </c:pt>
                <c:pt idx="3">
                  <c:v>20.0</c:v>
                </c:pt>
                <c:pt idx="4">
                  <c:v>20.0</c:v>
                </c:pt>
                <c:pt idx="5">
                  <c:v>20.0</c:v>
                </c:pt>
                <c:pt idx="6">
                  <c:v>20.0</c:v>
                </c:pt>
                <c:pt idx="7">
                  <c:v>20.0</c:v>
                </c:pt>
                <c:pt idx="8">
                  <c:v>20.0</c:v>
                </c:pt>
                <c:pt idx="9">
                  <c:v>20.0</c:v>
                </c:pt>
                <c:pt idx="10">
                  <c:v>0.0</c:v>
                </c:pt>
                <c:pt idx="11">
                  <c:v>0.0</c:v>
                </c:pt>
                <c:pt idx="12">
                  <c:v>0.0</c:v>
                </c:pt>
                <c:pt idx="13">
                  <c:v>0.0</c:v>
                </c:pt>
                <c:pt idx="14">
                  <c:v>0.0</c:v>
                </c:pt>
                <c:pt idx="15">
                  <c:v>10.0</c:v>
                </c:pt>
                <c:pt idx="16">
                  <c:v>10.0</c:v>
                </c:pt>
                <c:pt idx="17">
                  <c:v>10.0</c:v>
                </c:pt>
                <c:pt idx="18">
                  <c:v>10.0</c:v>
                </c:pt>
                <c:pt idx="19">
                  <c:v>10.0</c:v>
                </c:pt>
                <c:pt idx="20">
                  <c:v>30.0</c:v>
                </c:pt>
                <c:pt idx="21">
                  <c:v>30.0</c:v>
                </c:pt>
                <c:pt idx="22">
                  <c:v>30.0</c:v>
                </c:pt>
                <c:pt idx="23">
                  <c:v>30.0</c:v>
                </c:pt>
                <c:pt idx="24">
                  <c:v>30.0</c:v>
                </c:pt>
                <c:pt idx="25">
                  <c:v>40.0</c:v>
                </c:pt>
                <c:pt idx="26">
                  <c:v>40.0</c:v>
                </c:pt>
                <c:pt idx="27">
                  <c:v>40.0</c:v>
                </c:pt>
                <c:pt idx="28">
                  <c:v>40.0</c:v>
                </c:pt>
                <c:pt idx="29">
                  <c:v>40.0</c:v>
                </c:pt>
                <c:pt idx="30">
                  <c:v>50.0</c:v>
                </c:pt>
                <c:pt idx="31">
                  <c:v>50.0</c:v>
                </c:pt>
                <c:pt idx="32">
                  <c:v>50.0</c:v>
                </c:pt>
                <c:pt idx="33">
                  <c:v>50.0</c:v>
                </c:pt>
                <c:pt idx="34">
                  <c:v>50.0</c:v>
                </c:pt>
                <c:pt idx="35">
                  <c:v>60.0</c:v>
                </c:pt>
                <c:pt idx="36">
                  <c:v>60.0</c:v>
                </c:pt>
                <c:pt idx="37">
                  <c:v>60.0</c:v>
                </c:pt>
                <c:pt idx="38">
                  <c:v>60.0</c:v>
                </c:pt>
                <c:pt idx="39">
                  <c:v>60.0</c:v>
                </c:pt>
                <c:pt idx="40">
                  <c:v>70.0</c:v>
                </c:pt>
                <c:pt idx="41">
                  <c:v>70.0</c:v>
                </c:pt>
                <c:pt idx="42">
                  <c:v>70.0</c:v>
                </c:pt>
                <c:pt idx="43">
                  <c:v>70.0</c:v>
                </c:pt>
                <c:pt idx="44">
                  <c:v>70.0</c:v>
                </c:pt>
                <c:pt idx="45">
                  <c:v>80.0</c:v>
                </c:pt>
                <c:pt idx="46">
                  <c:v>80.0</c:v>
                </c:pt>
                <c:pt idx="47">
                  <c:v>80.0</c:v>
                </c:pt>
                <c:pt idx="48">
                  <c:v>80.0</c:v>
                </c:pt>
                <c:pt idx="49">
                  <c:v>80.0</c:v>
                </c:pt>
                <c:pt idx="50">
                  <c:v>90.0</c:v>
                </c:pt>
                <c:pt idx="51">
                  <c:v>90.0</c:v>
                </c:pt>
                <c:pt idx="52">
                  <c:v>90.0</c:v>
                </c:pt>
                <c:pt idx="53">
                  <c:v>90.0</c:v>
                </c:pt>
                <c:pt idx="54">
                  <c:v>90.0</c:v>
                </c:pt>
                <c:pt idx="55">
                  <c:v>100.0</c:v>
                </c:pt>
                <c:pt idx="56">
                  <c:v>100.0</c:v>
                </c:pt>
                <c:pt idx="57">
                  <c:v>100.0</c:v>
                </c:pt>
                <c:pt idx="58">
                  <c:v>100.0</c:v>
                </c:pt>
                <c:pt idx="59">
                  <c:v>100.0</c:v>
                </c:pt>
              </c:numCache>
            </c:numRef>
          </c:xVal>
          <c:yVal>
            <c:numRef>
              <c:f>Sheet1!$T$4:$T$63</c:f>
              <c:numCache>
                <c:formatCode>0.000</c:formatCode>
                <c:ptCount val="60"/>
                <c:pt idx="0">
                  <c:v>5.5838</c:v>
                </c:pt>
                <c:pt idx="1">
                  <c:v>5.5614</c:v>
                </c:pt>
                <c:pt idx="2">
                  <c:v>6.502899999999999</c:v>
                </c:pt>
                <c:pt idx="3">
                  <c:v>5.9065</c:v>
                </c:pt>
                <c:pt idx="4">
                  <c:v>5.5492</c:v>
                </c:pt>
                <c:pt idx="5">
                  <c:v>5.9765</c:v>
                </c:pt>
                <c:pt idx="6">
                  <c:v>6.346999999999999</c:v>
                </c:pt>
                <c:pt idx="7">
                  <c:v>6.2087</c:v>
                </c:pt>
                <c:pt idx="8">
                  <c:v>6.2026</c:v>
                </c:pt>
                <c:pt idx="9">
                  <c:v>6.5402</c:v>
                </c:pt>
                <c:pt idx="10">
                  <c:v>6.360599999999994</c:v>
                </c:pt>
                <c:pt idx="11">
                  <c:v>5.561999999999998</c:v>
                </c:pt>
                <c:pt idx="12">
                  <c:v>5.9702</c:v>
                </c:pt>
                <c:pt idx="13">
                  <c:v>6.0093</c:v>
                </c:pt>
                <c:pt idx="14">
                  <c:v>6.5432</c:v>
                </c:pt>
                <c:pt idx="15">
                  <c:v>6.022699999999999</c:v>
                </c:pt>
                <c:pt idx="16">
                  <c:v>5.9465</c:v>
                </c:pt>
                <c:pt idx="17">
                  <c:v>5.859</c:v>
                </c:pt>
                <c:pt idx="18">
                  <c:v>5.868099999999996</c:v>
                </c:pt>
                <c:pt idx="19">
                  <c:v>6.089</c:v>
                </c:pt>
                <c:pt idx="20">
                  <c:v>6.0637</c:v>
                </c:pt>
                <c:pt idx="21">
                  <c:v>6.174499999999997</c:v>
                </c:pt>
                <c:pt idx="22">
                  <c:v>6.2235</c:v>
                </c:pt>
                <c:pt idx="23">
                  <c:v>6.124699999999994</c:v>
                </c:pt>
                <c:pt idx="24">
                  <c:v>6.0861</c:v>
                </c:pt>
                <c:pt idx="25">
                  <c:v>6.72</c:v>
                </c:pt>
                <c:pt idx="26">
                  <c:v>6.647699999999999</c:v>
                </c:pt>
                <c:pt idx="27">
                  <c:v>6.4682</c:v>
                </c:pt>
                <c:pt idx="28">
                  <c:v>6.5729</c:v>
                </c:pt>
                <c:pt idx="29">
                  <c:v>6.7312</c:v>
                </c:pt>
                <c:pt idx="30">
                  <c:v>6.2733</c:v>
                </c:pt>
                <c:pt idx="31">
                  <c:v>6.684499999999994</c:v>
                </c:pt>
                <c:pt idx="32">
                  <c:v>6.594899999999996</c:v>
                </c:pt>
                <c:pt idx="33">
                  <c:v>6.5855</c:v>
                </c:pt>
                <c:pt idx="34">
                  <c:v>6.5518</c:v>
                </c:pt>
                <c:pt idx="35">
                  <c:v>6.720899999999998</c:v>
                </c:pt>
                <c:pt idx="36">
                  <c:v>6.625899999999994</c:v>
                </c:pt>
                <c:pt idx="37">
                  <c:v>6.5354</c:v>
                </c:pt>
                <c:pt idx="38">
                  <c:v>6.665399999999995</c:v>
                </c:pt>
                <c:pt idx="39">
                  <c:v>6.3385</c:v>
                </c:pt>
                <c:pt idx="40">
                  <c:v>6.4426</c:v>
                </c:pt>
                <c:pt idx="41">
                  <c:v>6.7124</c:v>
                </c:pt>
                <c:pt idx="42">
                  <c:v>6.6453</c:v>
                </c:pt>
                <c:pt idx="43">
                  <c:v>6.814299999999998</c:v>
                </c:pt>
                <c:pt idx="44">
                  <c:v>6.619499999999999</c:v>
                </c:pt>
                <c:pt idx="45">
                  <c:v>6.5439</c:v>
                </c:pt>
                <c:pt idx="46">
                  <c:v>6.7087</c:v>
                </c:pt>
                <c:pt idx="47">
                  <c:v>6.645999999999994</c:v>
                </c:pt>
                <c:pt idx="48">
                  <c:v>6.3726</c:v>
                </c:pt>
                <c:pt idx="49">
                  <c:v>6.5166</c:v>
                </c:pt>
                <c:pt idx="50">
                  <c:v>6.623099999999995</c:v>
                </c:pt>
                <c:pt idx="51">
                  <c:v>6.127899999999994</c:v>
                </c:pt>
                <c:pt idx="52">
                  <c:v>6.3494</c:v>
                </c:pt>
                <c:pt idx="53">
                  <c:v>6.3508</c:v>
                </c:pt>
                <c:pt idx="54">
                  <c:v>6.122799999999994</c:v>
                </c:pt>
                <c:pt idx="55">
                  <c:v>6.228499999999999</c:v>
                </c:pt>
                <c:pt idx="56">
                  <c:v>5.9215</c:v>
                </c:pt>
                <c:pt idx="57">
                  <c:v>6.064499999999994</c:v>
                </c:pt>
                <c:pt idx="58">
                  <c:v>6.154899999999994</c:v>
                </c:pt>
                <c:pt idx="59">
                  <c:v>6.2288</c:v>
                </c:pt>
              </c:numCache>
            </c:numRef>
          </c:yVal>
          <c:smooth val="0"/>
        </c:ser>
        <c:dLbls>
          <c:showLegendKey val="0"/>
          <c:showVal val="0"/>
          <c:showCatName val="0"/>
          <c:showSerName val="0"/>
          <c:showPercent val="0"/>
          <c:showBubbleSize val="0"/>
        </c:dLbls>
        <c:axId val="2113766840"/>
        <c:axId val="2113783192"/>
      </c:scatterChart>
      <c:valAx>
        <c:axId val="2113766840"/>
        <c:scaling>
          <c:orientation val="minMax"/>
        </c:scaling>
        <c:delete val="0"/>
        <c:axPos val="b"/>
        <c:title>
          <c:tx>
            <c:rich>
              <a:bodyPr/>
              <a:lstStyle/>
              <a:p>
                <a:pPr>
                  <a:defRPr/>
                </a:pPr>
                <a:r>
                  <a:rPr lang="en-US"/>
                  <a:t>Percent Infill (%)</a:t>
                </a:r>
              </a:p>
            </c:rich>
          </c:tx>
          <c:layout/>
          <c:overlay val="0"/>
        </c:title>
        <c:numFmt formatCode="General" sourceLinked="1"/>
        <c:majorTickMark val="out"/>
        <c:minorTickMark val="none"/>
        <c:tickLblPos val="nextTo"/>
        <c:crossAx val="2113783192"/>
        <c:crosses val="autoZero"/>
        <c:crossBetween val="midCat"/>
      </c:valAx>
      <c:valAx>
        <c:axId val="2113783192"/>
        <c:scaling>
          <c:orientation val="minMax"/>
        </c:scaling>
        <c:delete val="0"/>
        <c:axPos val="l"/>
        <c:majorGridlines/>
        <c:title>
          <c:tx>
            <c:rich>
              <a:bodyPr rot="-5400000" vert="horz"/>
              <a:lstStyle/>
              <a:p>
                <a:pPr>
                  <a:defRPr/>
                </a:pPr>
                <a:r>
                  <a:rPr lang="en-US"/>
                  <a:t>Yield Strain (%)</a:t>
                </a:r>
              </a:p>
            </c:rich>
          </c:tx>
          <c:layout/>
          <c:overlay val="0"/>
        </c:title>
        <c:numFmt formatCode="0.000" sourceLinked="1"/>
        <c:majorTickMark val="out"/>
        <c:minorTickMark val="none"/>
        <c:tickLblPos val="nextTo"/>
        <c:crossAx val="2113766840"/>
        <c:crosses val="autoZero"/>
        <c:crossBetween val="midCat"/>
      </c:valAx>
      <c:spPr>
        <a:noFill/>
      </c:spPr>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PLA Elastic Modulus </a:t>
            </a:r>
          </a:p>
        </c:rich>
      </c:tx>
      <c:layout/>
      <c:overlay val="0"/>
    </c:title>
    <c:autoTitleDeleted val="0"/>
    <c:plotArea>
      <c:layout/>
      <c:scatterChart>
        <c:scatterStyle val="lineMarker"/>
        <c:varyColors val="0"/>
        <c:ser>
          <c:idx val="0"/>
          <c:order val="0"/>
          <c:tx>
            <c:v>PLA</c:v>
          </c:tx>
          <c:spPr>
            <a:ln w="28575">
              <a:noFill/>
            </a:ln>
          </c:spPr>
          <c:marker>
            <c:spPr>
              <a:solidFill>
                <a:schemeClr val="accent3">
                  <a:lumMod val="75000"/>
                </a:schemeClr>
              </a:solidFill>
            </c:spPr>
          </c:marker>
          <c:xVal>
            <c:numRef>
              <c:f>Sheet3!$B$2:$B$61</c:f>
              <c:numCache>
                <c:formatCode>General</c:formatCode>
                <c:ptCount val="60"/>
                <c:pt idx="0">
                  <c:v>20.0</c:v>
                </c:pt>
                <c:pt idx="1">
                  <c:v>20.0</c:v>
                </c:pt>
                <c:pt idx="2">
                  <c:v>20.0</c:v>
                </c:pt>
                <c:pt idx="3">
                  <c:v>20.0</c:v>
                </c:pt>
                <c:pt idx="4">
                  <c:v>20.0</c:v>
                </c:pt>
                <c:pt idx="5">
                  <c:v>20.0</c:v>
                </c:pt>
                <c:pt idx="6">
                  <c:v>20.0</c:v>
                </c:pt>
                <c:pt idx="7">
                  <c:v>20.0</c:v>
                </c:pt>
                <c:pt idx="8">
                  <c:v>20.0</c:v>
                </c:pt>
                <c:pt idx="9">
                  <c:v>20.0</c:v>
                </c:pt>
                <c:pt idx="10">
                  <c:v>0.0</c:v>
                </c:pt>
                <c:pt idx="11">
                  <c:v>0.0</c:v>
                </c:pt>
                <c:pt idx="12">
                  <c:v>0.0</c:v>
                </c:pt>
                <c:pt idx="13">
                  <c:v>0.0</c:v>
                </c:pt>
                <c:pt idx="14">
                  <c:v>0.0</c:v>
                </c:pt>
                <c:pt idx="15">
                  <c:v>10.0</c:v>
                </c:pt>
                <c:pt idx="16">
                  <c:v>10.0</c:v>
                </c:pt>
                <c:pt idx="17">
                  <c:v>10.0</c:v>
                </c:pt>
                <c:pt idx="18">
                  <c:v>10.0</c:v>
                </c:pt>
                <c:pt idx="19">
                  <c:v>10.0</c:v>
                </c:pt>
                <c:pt idx="20">
                  <c:v>30.0</c:v>
                </c:pt>
                <c:pt idx="21">
                  <c:v>30.0</c:v>
                </c:pt>
                <c:pt idx="22">
                  <c:v>30.0</c:v>
                </c:pt>
                <c:pt idx="23">
                  <c:v>30.0</c:v>
                </c:pt>
                <c:pt idx="24">
                  <c:v>30.0</c:v>
                </c:pt>
                <c:pt idx="25">
                  <c:v>40.0</c:v>
                </c:pt>
                <c:pt idx="26">
                  <c:v>40.0</c:v>
                </c:pt>
                <c:pt idx="27">
                  <c:v>40.0</c:v>
                </c:pt>
                <c:pt idx="28">
                  <c:v>40.0</c:v>
                </c:pt>
                <c:pt idx="29">
                  <c:v>40.0</c:v>
                </c:pt>
                <c:pt idx="30">
                  <c:v>50.0</c:v>
                </c:pt>
                <c:pt idx="31">
                  <c:v>50.0</c:v>
                </c:pt>
                <c:pt idx="32">
                  <c:v>50.0</c:v>
                </c:pt>
                <c:pt idx="33">
                  <c:v>50.0</c:v>
                </c:pt>
                <c:pt idx="34">
                  <c:v>50.0</c:v>
                </c:pt>
                <c:pt idx="35">
                  <c:v>60.0</c:v>
                </c:pt>
                <c:pt idx="36">
                  <c:v>60.0</c:v>
                </c:pt>
                <c:pt idx="37">
                  <c:v>60.0</c:v>
                </c:pt>
                <c:pt idx="38">
                  <c:v>60.0</c:v>
                </c:pt>
                <c:pt idx="39">
                  <c:v>60.0</c:v>
                </c:pt>
                <c:pt idx="40">
                  <c:v>70.0</c:v>
                </c:pt>
                <c:pt idx="41">
                  <c:v>70.0</c:v>
                </c:pt>
                <c:pt idx="42">
                  <c:v>70.0</c:v>
                </c:pt>
                <c:pt idx="43">
                  <c:v>70.0</c:v>
                </c:pt>
                <c:pt idx="44">
                  <c:v>70.0</c:v>
                </c:pt>
                <c:pt idx="45">
                  <c:v>80.0</c:v>
                </c:pt>
                <c:pt idx="46">
                  <c:v>80.0</c:v>
                </c:pt>
                <c:pt idx="47">
                  <c:v>80.0</c:v>
                </c:pt>
                <c:pt idx="48">
                  <c:v>80.0</c:v>
                </c:pt>
                <c:pt idx="49">
                  <c:v>80.0</c:v>
                </c:pt>
                <c:pt idx="50">
                  <c:v>90.0</c:v>
                </c:pt>
                <c:pt idx="51">
                  <c:v>90.0</c:v>
                </c:pt>
                <c:pt idx="52">
                  <c:v>90.0</c:v>
                </c:pt>
                <c:pt idx="53">
                  <c:v>90.0</c:v>
                </c:pt>
                <c:pt idx="54">
                  <c:v>90.0</c:v>
                </c:pt>
                <c:pt idx="55">
                  <c:v>100.0</c:v>
                </c:pt>
                <c:pt idx="56">
                  <c:v>100.0</c:v>
                </c:pt>
                <c:pt idx="57">
                  <c:v>100.0</c:v>
                </c:pt>
                <c:pt idx="58">
                  <c:v>100.0</c:v>
                </c:pt>
                <c:pt idx="59">
                  <c:v>100.0</c:v>
                </c:pt>
              </c:numCache>
            </c:numRef>
          </c:xVal>
          <c:yVal>
            <c:numRef>
              <c:f>Sheet1!$W$4:$W$63</c:f>
              <c:numCache>
                <c:formatCode>0.000</c:formatCode>
                <c:ptCount val="60"/>
                <c:pt idx="0">
                  <c:v>4.2346</c:v>
                </c:pt>
                <c:pt idx="1">
                  <c:v>4.383999999999999</c:v>
                </c:pt>
                <c:pt idx="2">
                  <c:v>4.3423</c:v>
                </c:pt>
                <c:pt idx="3">
                  <c:v>4.4087</c:v>
                </c:pt>
                <c:pt idx="4">
                  <c:v>4.262799999999999</c:v>
                </c:pt>
                <c:pt idx="5">
                  <c:v>4.3763</c:v>
                </c:pt>
                <c:pt idx="6">
                  <c:v>4.554099999999996</c:v>
                </c:pt>
                <c:pt idx="7">
                  <c:v>4.4169</c:v>
                </c:pt>
                <c:pt idx="8">
                  <c:v>4.3303</c:v>
                </c:pt>
                <c:pt idx="9">
                  <c:v>4.294499999999998</c:v>
                </c:pt>
                <c:pt idx="10">
                  <c:v>2.8791</c:v>
                </c:pt>
                <c:pt idx="11">
                  <c:v>3.1468</c:v>
                </c:pt>
                <c:pt idx="12">
                  <c:v>3.1954</c:v>
                </c:pt>
                <c:pt idx="13">
                  <c:v>3.168</c:v>
                </c:pt>
                <c:pt idx="14">
                  <c:v>3.1294</c:v>
                </c:pt>
                <c:pt idx="15">
                  <c:v>4.1853</c:v>
                </c:pt>
                <c:pt idx="16">
                  <c:v>4.191999999999997</c:v>
                </c:pt>
                <c:pt idx="17">
                  <c:v>4.115699999999999</c:v>
                </c:pt>
                <c:pt idx="18">
                  <c:v>4.2908</c:v>
                </c:pt>
                <c:pt idx="19">
                  <c:v>4.2292</c:v>
                </c:pt>
                <c:pt idx="20">
                  <c:v>4.5787</c:v>
                </c:pt>
                <c:pt idx="21">
                  <c:v>4.5865</c:v>
                </c:pt>
                <c:pt idx="22">
                  <c:v>4.4479</c:v>
                </c:pt>
                <c:pt idx="23">
                  <c:v>4.4274</c:v>
                </c:pt>
                <c:pt idx="24">
                  <c:v>4.587899999999999</c:v>
                </c:pt>
                <c:pt idx="25">
                  <c:v>4.694499999999994</c:v>
                </c:pt>
                <c:pt idx="26">
                  <c:v>4.747899999999999</c:v>
                </c:pt>
                <c:pt idx="27">
                  <c:v>4.677999999999995</c:v>
                </c:pt>
                <c:pt idx="28">
                  <c:v>4.828599999999994</c:v>
                </c:pt>
                <c:pt idx="29">
                  <c:v>4.9044</c:v>
                </c:pt>
                <c:pt idx="30">
                  <c:v>5.1318</c:v>
                </c:pt>
                <c:pt idx="31">
                  <c:v>5.2232</c:v>
                </c:pt>
                <c:pt idx="32">
                  <c:v>5.115399999999997</c:v>
                </c:pt>
                <c:pt idx="33">
                  <c:v>5.198099999999997</c:v>
                </c:pt>
                <c:pt idx="34">
                  <c:v>5.212</c:v>
                </c:pt>
                <c:pt idx="35">
                  <c:v>5.3069</c:v>
                </c:pt>
                <c:pt idx="36">
                  <c:v>5.321999999999996</c:v>
                </c:pt>
                <c:pt idx="37">
                  <c:v>5.4962</c:v>
                </c:pt>
                <c:pt idx="38">
                  <c:v>5.4394</c:v>
                </c:pt>
                <c:pt idx="39">
                  <c:v>5.4768</c:v>
                </c:pt>
                <c:pt idx="40">
                  <c:v>5.604699999999997</c:v>
                </c:pt>
                <c:pt idx="41">
                  <c:v>5.650099999999996</c:v>
                </c:pt>
                <c:pt idx="42">
                  <c:v>5.766</c:v>
                </c:pt>
                <c:pt idx="43">
                  <c:v>5.560499999999998</c:v>
                </c:pt>
                <c:pt idx="44">
                  <c:v>5.7373</c:v>
                </c:pt>
                <c:pt idx="45">
                  <c:v>5.9586</c:v>
                </c:pt>
                <c:pt idx="46">
                  <c:v>6.126899999999996</c:v>
                </c:pt>
                <c:pt idx="47">
                  <c:v>6.153999999999995</c:v>
                </c:pt>
                <c:pt idx="48">
                  <c:v>6.2536</c:v>
                </c:pt>
                <c:pt idx="49">
                  <c:v>6.2137</c:v>
                </c:pt>
                <c:pt idx="50">
                  <c:v>6.8777</c:v>
                </c:pt>
                <c:pt idx="51">
                  <c:v>7.0068</c:v>
                </c:pt>
                <c:pt idx="52">
                  <c:v>7.0407</c:v>
                </c:pt>
                <c:pt idx="53">
                  <c:v>7.063899999999999</c:v>
                </c:pt>
                <c:pt idx="54">
                  <c:v>7.0995</c:v>
                </c:pt>
                <c:pt idx="55">
                  <c:v>8.117099999999998</c:v>
                </c:pt>
                <c:pt idx="56">
                  <c:v>8.433900000000001</c:v>
                </c:pt>
                <c:pt idx="57">
                  <c:v>8.2439</c:v>
                </c:pt>
                <c:pt idx="58">
                  <c:v>8.1783</c:v>
                </c:pt>
                <c:pt idx="59">
                  <c:v>7.9409</c:v>
                </c:pt>
              </c:numCache>
            </c:numRef>
          </c:yVal>
          <c:smooth val="0"/>
        </c:ser>
        <c:dLbls>
          <c:showLegendKey val="0"/>
          <c:showVal val="0"/>
          <c:showCatName val="0"/>
          <c:showSerName val="0"/>
          <c:showPercent val="0"/>
          <c:showBubbleSize val="0"/>
        </c:dLbls>
        <c:axId val="2108350296"/>
        <c:axId val="2108339016"/>
      </c:scatterChart>
      <c:valAx>
        <c:axId val="2108350296"/>
        <c:scaling>
          <c:orientation val="minMax"/>
        </c:scaling>
        <c:delete val="0"/>
        <c:axPos val="b"/>
        <c:title>
          <c:tx>
            <c:rich>
              <a:bodyPr/>
              <a:lstStyle/>
              <a:p>
                <a:pPr>
                  <a:defRPr/>
                </a:pPr>
                <a:r>
                  <a:rPr lang="en-US"/>
                  <a:t>Percent Infill (%)</a:t>
                </a:r>
              </a:p>
            </c:rich>
          </c:tx>
          <c:layout/>
          <c:overlay val="0"/>
        </c:title>
        <c:numFmt formatCode="General" sourceLinked="1"/>
        <c:majorTickMark val="out"/>
        <c:minorTickMark val="none"/>
        <c:tickLblPos val="nextTo"/>
        <c:crossAx val="2108339016"/>
        <c:crosses val="autoZero"/>
        <c:crossBetween val="midCat"/>
      </c:valAx>
      <c:valAx>
        <c:axId val="2108339016"/>
        <c:scaling>
          <c:orientation val="minMax"/>
        </c:scaling>
        <c:delete val="0"/>
        <c:axPos val="l"/>
        <c:majorGridlines/>
        <c:title>
          <c:tx>
            <c:rich>
              <a:bodyPr rot="-5400000" vert="horz"/>
              <a:lstStyle/>
              <a:p>
                <a:pPr>
                  <a:defRPr/>
                </a:pPr>
                <a:r>
                  <a:rPr lang="en-US"/>
                  <a:t>Elastic Modulus (MPa)</a:t>
                </a:r>
              </a:p>
            </c:rich>
          </c:tx>
          <c:layout/>
          <c:overlay val="0"/>
        </c:title>
        <c:numFmt formatCode="0.000" sourceLinked="1"/>
        <c:majorTickMark val="out"/>
        <c:minorTickMark val="none"/>
        <c:tickLblPos val="nextTo"/>
        <c:crossAx val="2108350296"/>
        <c:crosses val="autoZero"/>
        <c:crossBetween val="midCat"/>
      </c:valAx>
      <c:spPr>
        <a:noFill/>
      </c:spPr>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Taulman 910 Yield Stress (2%</a:t>
            </a:r>
            <a:r>
              <a:rPr lang="en-US" baseline="0"/>
              <a:t> Offset</a:t>
            </a:r>
            <a:r>
              <a:rPr lang="en-US"/>
              <a:t>)  </a:t>
            </a:r>
          </a:p>
        </c:rich>
      </c:tx>
      <c:layout/>
      <c:overlay val="0"/>
    </c:title>
    <c:autoTitleDeleted val="0"/>
    <c:plotArea>
      <c:layout/>
      <c:scatterChart>
        <c:scatterStyle val="lineMarker"/>
        <c:varyColors val="0"/>
        <c:ser>
          <c:idx val="0"/>
          <c:order val="0"/>
          <c:tx>
            <c:v>Taulman 910</c:v>
          </c:tx>
          <c:spPr>
            <a:ln w="28575">
              <a:noFill/>
            </a:ln>
          </c:spPr>
          <c:marker>
            <c:spPr>
              <a:solidFill>
                <a:schemeClr val="accent3">
                  <a:lumMod val="75000"/>
                </a:schemeClr>
              </a:solidFill>
            </c:spPr>
          </c:marker>
          <c:xVal>
            <c:numRef>
              <c:f>Sheet2!$D$5:$D$29</c:f>
              <c:numCache>
                <c:formatCode>General</c:formatCode>
                <c:ptCount val="25"/>
                <c:pt idx="0">
                  <c:v>10.0</c:v>
                </c:pt>
                <c:pt idx="1">
                  <c:v>10.0</c:v>
                </c:pt>
                <c:pt idx="2">
                  <c:v>10.0</c:v>
                </c:pt>
                <c:pt idx="3">
                  <c:v>10.0</c:v>
                </c:pt>
                <c:pt idx="4">
                  <c:v>10.0</c:v>
                </c:pt>
                <c:pt idx="5">
                  <c:v>30.0</c:v>
                </c:pt>
                <c:pt idx="6">
                  <c:v>30.0</c:v>
                </c:pt>
                <c:pt idx="7">
                  <c:v>30.0</c:v>
                </c:pt>
                <c:pt idx="8">
                  <c:v>30.0</c:v>
                </c:pt>
                <c:pt idx="9">
                  <c:v>30.0</c:v>
                </c:pt>
                <c:pt idx="10">
                  <c:v>50.0</c:v>
                </c:pt>
                <c:pt idx="11">
                  <c:v>50.0</c:v>
                </c:pt>
                <c:pt idx="12">
                  <c:v>50.0</c:v>
                </c:pt>
                <c:pt idx="13">
                  <c:v>50.0</c:v>
                </c:pt>
                <c:pt idx="14">
                  <c:v>50.0</c:v>
                </c:pt>
                <c:pt idx="15">
                  <c:v>70.0</c:v>
                </c:pt>
                <c:pt idx="16">
                  <c:v>70.0</c:v>
                </c:pt>
                <c:pt idx="17">
                  <c:v>70.0</c:v>
                </c:pt>
                <c:pt idx="18">
                  <c:v>70.0</c:v>
                </c:pt>
                <c:pt idx="19">
                  <c:v>70.0</c:v>
                </c:pt>
                <c:pt idx="20">
                  <c:v>90.0</c:v>
                </c:pt>
                <c:pt idx="21">
                  <c:v>90.0</c:v>
                </c:pt>
                <c:pt idx="22">
                  <c:v>90.0</c:v>
                </c:pt>
                <c:pt idx="23">
                  <c:v>90.0</c:v>
                </c:pt>
                <c:pt idx="24">
                  <c:v>90.0</c:v>
                </c:pt>
              </c:numCache>
            </c:numRef>
          </c:xVal>
          <c:yVal>
            <c:numRef>
              <c:f>Sheet2!$I$5:$I$29</c:f>
              <c:numCache>
                <c:formatCode>0.00</c:formatCode>
                <c:ptCount val="25"/>
                <c:pt idx="0">
                  <c:v>3.0019</c:v>
                </c:pt>
                <c:pt idx="1">
                  <c:v>2.9733</c:v>
                </c:pt>
                <c:pt idx="2">
                  <c:v>3.7102</c:v>
                </c:pt>
                <c:pt idx="3">
                  <c:v>3.201</c:v>
                </c:pt>
                <c:pt idx="4">
                  <c:v>4.3495</c:v>
                </c:pt>
                <c:pt idx="5">
                  <c:v>3.6223</c:v>
                </c:pt>
                <c:pt idx="6">
                  <c:v>4.1836</c:v>
                </c:pt>
                <c:pt idx="7">
                  <c:v>4.332899999999999</c:v>
                </c:pt>
                <c:pt idx="8">
                  <c:v>4.495</c:v>
                </c:pt>
                <c:pt idx="9">
                  <c:v>5.7156</c:v>
                </c:pt>
                <c:pt idx="10">
                  <c:v>6.4043</c:v>
                </c:pt>
                <c:pt idx="11">
                  <c:v>6.2402</c:v>
                </c:pt>
                <c:pt idx="12">
                  <c:v>6.1493</c:v>
                </c:pt>
                <c:pt idx="13">
                  <c:v>6.462099999999999</c:v>
                </c:pt>
                <c:pt idx="14">
                  <c:v>6.4595</c:v>
                </c:pt>
                <c:pt idx="15">
                  <c:v>7.112199999999994</c:v>
                </c:pt>
                <c:pt idx="16">
                  <c:v>7.3759</c:v>
                </c:pt>
                <c:pt idx="17">
                  <c:v>6.8687</c:v>
                </c:pt>
                <c:pt idx="18">
                  <c:v>7.9371</c:v>
                </c:pt>
                <c:pt idx="19">
                  <c:v>7.8687</c:v>
                </c:pt>
                <c:pt idx="20">
                  <c:v>10.4213</c:v>
                </c:pt>
                <c:pt idx="21">
                  <c:v>11.6341</c:v>
                </c:pt>
                <c:pt idx="22">
                  <c:v>11.6334</c:v>
                </c:pt>
                <c:pt idx="23">
                  <c:v>10.1656</c:v>
                </c:pt>
                <c:pt idx="24">
                  <c:v>11.5612</c:v>
                </c:pt>
              </c:numCache>
            </c:numRef>
          </c:yVal>
          <c:smooth val="0"/>
        </c:ser>
        <c:dLbls>
          <c:showLegendKey val="0"/>
          <c:showVal val="0"/>
          <c:showCatName val="0"/>
          <c:showSerName val="0"/>
          <c:showPercent val="0"/>
          <c:showBubbleSize val="0"/>
        </c:dLbls>
        <c:axId val="2108018312"/>
        <c:axId val="2108014984"/>
      </c:scatterChart>
      <c:valAx>
        <c:axId val="2108018312"/>
        <c:scaling>
          <c:orientation val="minMax"/>
        </c:scaling>
        <c:delete val="0"/>
        <c:axPos val="b"/>
        <c:title>
          <c:tx>
            <c:rich>
              <a:bodyPr/>
              <a:lstStyle/>
              <a:p>
                <a:pPr>
                  <a:defRPr/>
                </a:pPr>
                <a:r>
                  <a:rPr lang="en-US"/>
                  <a:t>Percent Infill (%)</a:t>
                </a:r>
              </a:p>
            </c:rich>
          </c:tx>
          <c:layout/>
          <c:overlay val="0"/>
        </c:title>
        <c:numFmt formatCode="General" sourceLinked="1"/>
        <c:majorTickMark val="out"/>
        <c:minorTickMark val="none"/>
        <c:tickLblPos val="nextTo"/>
        <c:crossAx val="2108014984"/>
        <c:crosses val="autoZero"/>
        <c:crossBetween val="midCat"/>
      </c:valAx>
      <c:valAx>
        <c:axId val="2108014984"/>
        <c:scaling>
          <c:orientation val="minMax"/>
        </c:scaling>
        <c:delete val="0"/>
        <c:axPos val="l"/>
        <c:majorGridlines/>
        <c:title>
          <c:tx>
            <c:rich>
              <a:bodyPr rot="-5400000" vert="horz"/>
              <a:lstStyle/>
              <a:p>
                <a:pPr>
                  <a:defRPr/>
                </a:pPr>
                <a:r>
                  <a:rPr lang="en-US"/>
                  <a:t>Yield Stress (MPa)</a:t>
                </a:r>
              </a:p>
            </c:rich>
          </c:tx>
          <c:layout/>
          <c:overlay val="0"/>
        </c:title>
        <c:numFmt formatCode="0.00" sourceLinked="1"/>
        <c:majorTickMark val="out"/>
        <c:minorTickMark val="none"/>
        <c:tickLblPos val="nextTo"/>
        <c:crossAx val="2108018312"/>
        <c:crosses val="autoZero"/>
        <c:crossBetween val="midCat"/>
      </c:valAx>
      <c:spPr>
        <a:noFill/>
      </c:spPr>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Taulman 910 Yield Strain (2%</a:t>
            </a:r>
            <a:r>
              <a:rPr lang="en-US" baseline="0"/>
              <a:t> Offset</a:t>
            </a:r>
            <a:r>
              <a:rPr lang="en-US"/>
              <a:t>) </a:t>
            </a:r>
          </a:p>
        </c:rich>
      </c:tx>
      <c:layout/>
      <c:overlay val="0"/>
    </c:title>
    <c:autoTitleDeleted val="0"/>
    <c:plotArea>
      <c:layout/>
      <c:scatterChart>
        <c:scatterStyle val="lineMarker"/>
        <c:varyColors val="0"/>
        <c:ser>
          <c:idx val="0"/>
          <c:order val="0"/>
          <c:tx>
            <c:v>Taulman 910</c:v>
          </c:tx>
          <c:spPr>
            <a:ln w="28575">
              <a:noFill/>
            </a:ln>
          </c:spPr>
          <c:marker>
            <c:spPr>
              <a:solidFill>
                <a:schemeClr val="accent3">
                  <a:lumMod val="75000"/>
                </a:schemeClr>
              </a:solidFill>
            </c:spPr>
          </c:marker>
          <c:xVal>
            <c:numRef>
              <c:f>Sheet2!$D$5:$D$29</c:f>
              <c:numCache>
                <c:formatCode>General</c:formatCode>
                <c:ptCount val="25"/>
                <c:pt idx="0">
                  <c:v>10.0</c:v>
                </c:pt>
                <c:pt idx="1">
                  <c:v>10.0</c:v>
                </c:pt>
                <c:pt idx="2">
                  <c:v>10.0</c:v>
                </c:pt>
                <c:pt idx="3">
                  <c:v>10.0</c:v>
                </c:pt>
                <c:pt idx="4">
                  <c:v>10.0</c:v>
                </c:pt>
                <c:pt idx="5">
                  <c:v>30.0</c:v>
                </c:pt>
                <c:pt idx="6">
                  <c:v>30.0</c:v>
                </c:pt>
                <c:pt idx="7">
                  <c:v>30.0</c:v>
                </c:pt>
                <c:pt idx="8">
                  <c:v>30.0</c:v>
                </c:pt>
                <c:pt idx="9">
                  <c:v>30.0</c:v>
                </c:pt>
                <c:pt idx="10">
                  <c:v>50.0</c:v>
                </c:pt>
                <c:pt idx="11">
                  <c:v>50.0</c:v>
                </c:pt>
                <c:pt idx="12">
                  <c:v>50.0</c:v>
                </c:pt>
                <c:pt idx="13">
                  <c:v>50.0</c:v>
                </c:pt>
                <c:pt idx="14">
                  <c:v>50.0</c:v>
                </c:pt>
                <c:pt idx="15">
                  <c:v>70.0</c:v>
                </c:pt>
                <c:pt idx="16">
                  <c:v>70.0</c:v>
                </c:pt>
                <c:pt idx="17">
                  <c:v>70.0</c:v>
                </c:pt>
                <c:pt idx="18">
                  <c:v>70.0</c:v>
                </c:pt>
                <c:pt idx="19">
                  <c:v>70.0</c:v>
                </c:pt>
                <c:pt idx="20">
                  <c:v>90.0</c:v>
                </c:pt>
                <c:pt idx="21">
                  <c:v>90.0</c:v>
                </c:pt>
                <c:pt idx="22">
                  <c:v>90.0</c:v>
                </c:pt>
                <c:pt idx="23">
                  <c:v>90.0</c:v>
                </c:pt>
                <c:pt idx="24">
                  <c:v>90.0</c:v>
                </c:pt>
              </c:numCache>
            </c:numRef>
          </c:xVal>
          <c:yVal>
            <c:numRef>
              <c:f>Sheet2!$L$5:$L$29</c:f>
              <c:numCache>
                <c:formatCode>0.00</c:formatCode>
                <c:ptCount val="25"/>
                <c:pt idx="0">
                  <c:v>6.6394</c:v>
                </c:pt>
                <c:pt idx="1">
                  <c:v>6.5078</c:v>
                </c:pt>
                <c:pt idx="2">
                  <c:v>7.9423</c:v>
                </c:pt>
                <c:pt idx="3">
                  <c:v>6.854699999999998</c:v>
                </c:pt>
                <c:pt idx="4">
                  <c:v>8.193299999999998</c:v>
                </c:pt>
                <c:pt idx="5">
                  <c:v>8.418899999999998</c:v>
                </c:pt>
                <c:pt idx="6">
                  <c:v>8.0952</c:v>
                </c:pt>
                <c:pt idx="7">
                  <c:v>8.0224</c:v>
                </c:pt>
                <c:pt idx="8">
                  <c:v>9.2466</c:v>
                </c:pt>
                <c:pt idx="9">
                  <c:v>11.1464</c:v>
                </c:pt>
                <c:pt idx="10">
                  <c:v>10.5306</c:v>
                </c:pt>
                <c:pt idx="11">
                  <c:v>11.1829</c:v>
                </c:pt>
                <c:pt idx="12">
                  <c:v>11.2038</c:v>
                </c:pt>
                <c:pt idx="13">
                  <c:v>11.1839</c:v>
                </c:pt>
                <c:pt idx="14">
                  <c:v>11.2273</c:v>
                </c:pt>
                <c:pt idx="15">
                  <c:v>10.6276</c:v>
                </c:pt>
                <c:pt idx="16">
                  <c:v>11.1674</c:v>
                </c:pt>
                <c:pt idx="17">
                  <c:v>11.4076</c:v>
                </c:pt>
                <c:pt idx="18">
                  <c:v>11.227</c:v>
                </c:pt>
                <c:pt idx="19">
                  <c:v>11.2285</c:v>
                </c:pt>
                <c:pt idx="20">
                  <c:v>10.4495</c:v>
                </c:pt>
                <c:pt idx="21">
                  <c:v>11.0021</c:v>
                </c:pt>
                <c:pt idx="22">
                  <c:v>11.0406</c:v>
                </c:pt>
                <c:pt idx="23">
                  <c:v>11.134</c:v>
                </c:pt>
                <c:pt idx="24">
                  <c:v>10.9542</c:v>
                </c:pt>
              </c:numCache>
            </c:numRef>
          </c:yVal>
          <c:smooth val="0"/>
        </c:ser>
        <c:dLbls>
          <c:showLegendKey val="0"/>
          <c:showVal val="0"/>
          <c:showCatName val="0"/>
          <c:showSerName val="0"/>
          <c:showPercent val="0"/>
          <c:showBubbleSize val="0"/>
        </c:dLbls>
        <c:axId val="2113462312"/>
        <c:axId val="2108159640"/>
      </c:scatterChart>
      <c:valAx>
        <c:axId val="2113462312"/>
        <c:scaling>
          <c:orientation val="minMax"/>
        </c:scaling>
        <c:delete val="0"/>
        <c:axPos val="b"/>
        <c:title>
          <c:tx>
            <c:rich>
              <a:bodyPr/>
              <a:lstStyle/>
              <a:p>
                <a:pPr>
                  <a:defRPr/>
                </a:pPr>
                <a:r>
                  <a:rPr lang="en-US"/>
                  <a:t>Percent Infill (%)</a:t>
                </a:r>
              </a:p>
            </c:rich>
          </c:tx>
          <c:layout/>
          <c:overlay val="0"/>
        </c:title>
        <c:numFmt formatCode="General" sourceLinked="1"/>
        <c:majorTickMark val="out"/>
        <c:minorTickMark val="none"/>
        <c:tickLblPos val="nextTo"/>
        <c:crossAx val="2108159640"/>
        <c:crosses val="autoZero"/>
        <c:crossBetween val="midCat"/>
      </c:valAx>
      <c:valAx>
        <c:axId val="2108159640"/>
        <c:scaling>
          <c:orientation val="minMax"/>
        </c:scaling>
        <c:delete val="0"/>
        <c:axPos val="l"/>
        <c:majorGridlines/>
        <c:title>
          <c:tx>
            <c:rich>
              <a:bodyPr rot="-5400000" vert="horz"/>
              <a:lstStyle/>
              <a:p>
                <a:pPr>
                  <a:defRPr/>
                </a:pPr>
                <a:r>
                  <a:rPr lang="en-US"/>
                  <a:t>Yield Strain (%)</a:t>
                </a:r>
              </a:p>
            </c:rich>
          </c:tx>
          <c:layout/>
          <c:overlay val="0"/>
        </c:title>
        <c:numFmt formatCode="0.00" sourceLinked="1"/>
        <c:majorTickMark val="out"/>
        <c:minorTickMark val="none"/>
        <c:tickLblPos val="nextTo"/>
        <c:crossAx val="2113462312"/>
        <c:crosses val="autoZero"/>
        <c:crossBetween val="midCat"/>
      </c:valAx>
      <c:spPr>
        <a:noFill/>
      </c:spPr>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Taulman 910 Elastic Modulus </a:t>
            </a:r>
          </a:p>
        </c:rich>
      </c:tx>
      <c:layout/>
      <c:overlay val="0"/>
    </c:title>
    <c:autoTitleDeleted val="0"/>
    <c:plotArea>
      <c:layout/>
      <c:scatterChart>
        <c:scatterStyle val="lineMarker"/>
        <c:varyColors val="0"/>
        <c:ser>
          <c:idx val="0"/>
          <c:order val="0"/>
          <c:tx>
            <c:v>Taulman 910</c:v>
          </c:tx>
          <c:spPr>
            <a:ln w="28575">
              <a:noFill/>
            </a:ln>
          </c:spPr>
          <c:marker>
            <c:spPr>
              <a:solidFill>
                <a:schemeClr val="accent3">
                  <a:lumMod val="75000"/>
                </a:schemeClr>
              </a:solidFill>
            </c:spPr>
          </c:marker>
          <c:xVal>
            <c:numRef>
              <c:f>Sheet2!$D$5:$D$29</c:f>
              <c:numCache>
                <c:formatCode>General</c:formatCode>
                <c:ptCount val="25"/>
                <c:pt idx="0">
                  <c:v>10.0</c:v>
                </c:pt>
                <c:pt idx="1">
                  <c:v>10.0</c:v>
                </c:pt>
                <c:pt idx="2">
                  <c:v>10.0</c:v>
                </c:pt>
                <c:pt idx="3">
                  <c:v>10.0</c:v>
                </c:pt>
                <c:pt idx="4">
                  <c:v>10.0</c:v>
                </c:pt>
                <c:pt idx="5">
                  <c:v>30.0</c:v>
                </c:pt>
                <c:pt idx="6">
                  <c:v>30.0</c:v>
                </c:pt>
                <c:pt idx="7">
                  <c:v>30.0</c:v>
                </c:pt>
                <c:pt idx="8">
                  <c:v>30.0</c:v>
                </c:pt>
                <c:pt idx="9">
                  <c:v>30.0</c:v>
                </c:pt>
                <c:pt idx="10">
                  <c:v>50.0</c:v>
                </c:pt>
                <c:pt idx="11">
                  <c:v>50.0</c:v>
                </c:pt>
                <c:pt idx="12">
                  <c:v>50.0</c:v>
                </c:pt>
                <c:pt idx="13">
                  <c:v>50.0</c:v>
                </c:pt>
                <c:pt idx="14">
                  <c:v>50.0</c:v>
                </c:pt>
                <c:pt idx="15">
                  <c:v>70.0</c:v>
                </c:pt>
                <c:pt idx="16">
                  <c:v>70.0</c:v>
                </c:pt>
                <c:pt idx="17">
                  <c:v>70.0</c:v>
                </c:pt>
                <c:pt idx="18">
                  <c:v>70.0</c:v>
                </c:pt>
                <c:pt idx="19">
                  <c:v>70.0</c:v>
                </c:pt>
                <c:pt idx="20">
                  <c:v>90.0</c:v>
                </c:pt>
                <c:pt idx="21">
                  <c:v>90.0</c:v>
                </c:pt>
                <c:pt idx="22">
                  <c:v>90.0</c:v>
                </c:pt>
                <c:pt idx="23">
                  <c:v>90.0</c:v>
                </c:pt>
                <c:pt idx="24">
                  <c:v>90.0</c:v>
                </c:pt>
              </c:numCache>
            </c:numRef>
          </c:xVal>
          <c:yVal>
            <c:numRef>
              <c:f>Sheet2!$O$5:$O$29</c:f>
              <c:numCache>
                <c:formatCode>0.000</c:formatCode>
                <c:ptCount val="25"/>
                <c:pt idx="0">
                  <c:v>0.6463</c:v>
                </c:pt>
                <c:pt idx="1">
                  <c:v>0.6587</c:v>
                </c:pt>
                <c:pt idx="2">
                  <c:v>0.6236</c:v>
                </c:pt>
                <c:pt idx="3">
                  <c:v>0.6585</c:v>
                </c:pt>
                <c:pt idx="4">
                  <c:v>0.7006</c:v>
                </c:pt>
                <c:pt idx="5">
                  <c:v>0.5617</c:v>
                </c:pt>
                <c:pt idx="6">
                  <c:v>0.6825</c:v>
                </c:pt>
                <c:pt idx="7">
                  <c:v>0.7063</c:v>
                </c:pt>
                <c:pt idx="8">
                  <c:v>0.6126</c:v>
                </c:pt>
                <c:pt idx="9">
                  <c:v>0.6004</c:v>
                </c:pt>
                <c:pt idx="10">
                  <c:v>0.7357</c:v>
                </c:pt>
                <c:pt idx="11">
                  <c:v>0.6528</c:v>
                </c:pt>
                <c:pt idx="12">
                  <c:v>0.6434</c:v>
                </c:pt>
                <c:pt idx="13">
                  <c:v>0.6762</c:v>
                </c:pt>
                <c:pt idx="14">
                  <c:v>0.6723</c:v>
                </c:pt>
                <c:pt idx="15">
                  <c:v>0.8075</c:v>
                </c:pt>
                <c:pt idx="16">
                  <c:v>0.7729</c:v>
                </c:pt>
                <c:pt idx="17">
                  <c:v>0.7007</c:v>
                </c:pt>
                <c:pt idx="18">
                  <c:v>0.8303</c:v>
                </c:pt>
                <c:pt idx="19">
                  <c:v>0.8239</c:v>
                </c:pt>
                <c:pt idx="20">
                  <c:v>1.2056</c:v>
                </c:pt>
                <c:pt idx="21">
                  <c:v>1.239</c:v>
                </c:pt>
                <c:pt idx="22">
                  <c:v>1.2358</c:v>
                </c:pt>
                <c:pt idx="23">
                  <c:v>1.0697</c:v>
                </c:pt>
                <c:pt idx="24">
                  <c:v>1.241</c:v>
                </c:pt>
              </c:numCache>
            </c:numRef>
          </c:yVal>
          <c:smooth val="0"/>
        </c:ser>
        <c:dLbls>
          <c:showLegendKey val="0"/>
          <c:showVal val="0"/>
          <c:showCatName val="0"/>
          <c:showSerName val="0"/>
          <c:showPercent val="0"/>
          <c:showBubbleSize val="0"/>
        </c:dLbls>
        <c:axId val="2145270232"/>
        <c:axId val="2145187000"/>
      </c:scatterChart>
      <c:valAx>
        <c:axId val="2145270232"/>
        <c:scaling>
          <c:orientation val="minMax"/>
        </c:scaling>
        <c:delete val="0"/>
        <c:axPos val="b"/>
        <c:title>
          <c:tx>
            <c:rich>
              <a:bodyPr/>
              <a:lstStyle/>
              <a:p>
                <a:pPr>
                  <a:defRPr/>
                </a:pPr>
                <a:r>
                  <a:rPr lang="en-US"/>
                  <a:t>Percent Infill (%)</a:t>
                </a:r>
              </a:p>
            </c:rich>
          </c:tx>
          <c:layout/>
          <c:overlay val="0"/>
        </c:title>
        <c:numFmt formatCode="General" sourceLinked="1"/>
        <c:majorTickMark val="out"/>
        <c:minorTickMark val="none"/>
        <c:tickLblPos val="nextTo"/>
        <c:crossAx val="2145187000"/>
        <c:crosses val="autoZero"/>
        <c:crossBetween val="midCat"/>
      </c:valAx>
      <c:valAx>
        <c:axId val="2145187000"/>
        <c:scaling>
          <c:orientation val="minMax"/>
        </c:scaling>
        <c:delete val="0"/>
        <c:axPos val="l"/>
        <c:majorGridlines/>
        <c:title>
          <c:tx>
            <c:rich>
              <a:bodyPr rot="-5400000" vert="horz"/>
              <a:lstStyle/>
              <a:p>
                <a:pPr>
                  <a:defRPr/>
                </a:pPr>
                <a:r>
                  <a:rPr lang="en-US"/>
                  <a:t>Elastic</a:t>
                </a:r>
                <a:r>
                  <a:rPr lang="en-US" baseline="0"/>
                  <a:t> Modulus (MPa)</a:t>
                </a:r>
                <a:endParaRPr lang="en-US"/>
              </a:p>
            </c:rich>
          </c:tx>
          <c:layout/>
          <c:overlay val="0"/>
        </c:title>
        <c:numFmt formatCode="0.000" sourceLinked="1"/>
        <c:majorTickMark val="out"/>
        <c:minorTickMark val="none"/>
        <c:tickLblPos val="nextTo"/>
        <c:crossAx val="2145270232"/>
        <c:crosses val="autoZero"/>
        <c:crossBetween val="midCat"/>
      </c:valAx>
      <c:spPr>
        <a:noFill/>
      </c:spPr>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Taulman T-Glase Yield Stress (2%</a:t>
            </a:r>
            <a:r>
              <a:rPr lang="en-US" baseline="0"/>
              <a:t> Offset</a:t>
            </a:r>
            <a:r>
              <a:rPr lang="en-US"/>
              <a:t>)  </a:t>
            </a:r>
          </a:p>
        </c:rich>
      </c:tx>
      <c:layout/>
      <c:overlay val="0"/>
    </c:title>
    <c:autoTitleDeleted val="0"/>
    <c:plotArea>
      <c:layout/>
      <c:scatterChart>
        <c:scatterStyle val="lineMarker"/>
        <c:varyColors val="0"/>
        <c:ser>
          <c:idx val="0"/>
          <c:order val="0"/>
          <c:tx>
            <c:v>Taulman T-Glase</c:v>
          </c:tx>
          <c:spPr>
            <a:ln w="28575">
              <a:noFill/>
            </a:ln>
          </c:spPr>
          <c:marker>
            <c:spPr>
              <a:solidFill>
                <a:schemeClr val="accent3">
                  <a:lumMod val="75000"/>
                </a:schemeClr>
              </a:solidFill>
            </c:spPr>
          </c:marker>
          <c:xVal>
            <c:numRef>
              <c:f>Sheet4!$D$4:$D$28</c:f>
              <c:numCache>
                <c:formatCode>General</c:formatCode>
                <c:ptCount val="25"/>
                <c:pt idx="0">
                  <c:v>10.0</c:v>
                </c:pt>
                <c:pt idx="1">
                  <c:v>10.0</c:v>
                </c:pt>
                <c:pt idx="2">
                  <c:v>10.0</c:v>
                </c:pt>
                <c:pt idx="3">
                  <c:v>10.0</c:v>
                </c:pt>
                <c:pt idx="4">
                  <c:v>10.0</c:v>
                </c:pt>
                <c:pt idx="5">
                  <c:v>30.0</c:v>
                </c:pt>
                <c:pt idx="6">
                  <c:v>30.0</c:v>
                </c:pt>
                <c:pt idx="7">
                  <c:v>30.0</c:v>
                </c:pt>
                <c:pt idx="8">
                  <c:v>30.0</c:v>
                </c:pt>
                <c:pt idx="9">
                  <c:v>30.0</c:v>
                </c:pt>
                <c:pt idx="10">
                  <c:v>50.0</c:v>
                </c:pt>
                <c:pt idx="11">
                  <c:v>50.0</c:v>
                </c:pt>
                <c:pt idx="12">
                  <c:v>50.0</c:v>
                </c:pt>
                <c:pt idx="13">
                  <c:v>50.0</c:v>
                </c:pt>
                <c:pt idx="14">
                  <c:v>50.0</c:v>
                </c:pt>
                <c:pt idx="15">
                  <c:v>70.0</c:v>
                </c:pt>
                <c:pt idx="16">
                  <c:v>70.0</c:v>
                </c:pt>
                <c:pt idx="17">
                  <c:v>70.0</c:v>
                </c:pt>
                <c:pt idx="18">
                  <c:v>70.0</c:v>
                </c:pt>
                <c:pt idx="19">
                  <c:v>70.0</c:v>
                </c:pt>
                <c:pt idx="20">
                  <c:v>90.0</c:v>
                </c:pt>
                <c:pt idx="21">
                  <c:v>90.0</c:v>
                </c:pt>
                <c:pt idx="22">
                  <c:v>90.0</c:v>
                </c:pt>
                <c:pt idx="23">
                  <c:v>90.0</c:v>
                </c:pt>
                <c:pt idx="24">
                  <c:v>90.0</c:v>
                </c:pt>
              </c:numCache>
            </c:numRef>
          </c:xVal>
          <c:yVal>
            <c:numRef>
              <c:f>Sheet4!$E$4:$E$28</c:f>
              <c:numCache>
                <c:formatCode>0.00</c:formatCode>
                <c:ptCount val="25"/>
                <c:pt idx="0">
                  <c:v>12.5681</c:v>
                </c:pt>
                <c:pt idx="1">
                  <c:v>12.9195</c:v>
                </c:pt>
                <c:pt idx="2">
                  <c:v>13.0821</c:v>
                </c:pt>
                <c:pt idx="3">
                  <c:v>12.156</c:v>
                </c:pt>
                <c:pt idx="4">
                  <c:v>12.527</c:v>
                </c:pt>
                <c:pt idx="5">
                  <c:v>14.9174</c:v>
                </c:pt>
                <c:pt idx="6">
                  <c:v>14.2601</c:v>
                </c:pt>
                <c:pt idx="7">
                  <c:v>14.289</c:v>
                </c:pt>
                <c:pt idx="8">
                  <c:v>14.6296</c:v>
                </c:pt>
                <c:pt idx="9">
                  <c:v>14.0982</c:v>
                </c:pt>
                <c:pt idx="10">
                  <c:v>14.1689</c:v>
                </c:pt>
                <c:pt idx="11">
                  <c:v>10.3167</c:v>
                </c:pt>
                <c:pt idx="12">
                  <c:v>15.1625</c:v>
                </c:pt>
                <c:pt idx="13">
                  <c:v>13.7022</c:v>
                </c:pt>
                <c:pt idx="14">
                  <c:v>13.2053</c:v>
                </c:pt>
                <c:pt idx="15">
                  <c:v>13.1535</c:v>
                </c:pt>
                <c:pt idx="16">
                  <c:v>17.2406</c:v>
                </c:pt>
                <c:pt idx="17">
                  <c:v>17.2665</c:v>
                </c:pt>
                <c:pt idx="18">
                  <c:v>18.1615</c:v>
                </c:pt>
                <c:pt idx="19">
                  <c:v>16.6617</c:v>
                </c:pt>
                <c:pt idx="20">
                  <c:v>19.1153</c:v>
                </c:pt>
                <c:pt idx="21">
                  <c:v>19.76279999999999</c:v>
                </c:pt>
                <c:pt idx="22">
                  <c:v>20.1829</c:v>
                </c:pt>
                <c:pt idx="23">
                  <c:v>18.5</c:v>
                </c:pt>
                <c:pt idx="24">
                  <c:v>19.08559999999999</c:v>
                </c:pt>
              </c:numCache>
            </c:numRef>
          </c:yVal>
          <c:smooth val="0"/>
        </c:ser>
        <c:dLbls>
          <c:showLegendKey val="0"/>
          <c:showVal val="0"/>
          <c:showCatName val="0"/>
          <c:showSerName val="0"/>
          <c:showPercent val="0"/>
          <c:showBubbleSize val="0"/>
        </c:dLbls>
        <c:axId val="2084319992"/>
        <c:axId val="2084312184"/>
      </c:scatterChart>
      <c:valAx>
        <c:axId val="2084319992"/>
        <c:scaling>
          <c:orientation val="minMax"/>
        </c:scaling>
        <c:delete val="0"/>
        <c:axPos val="b"/>
        <c:title>
          <c:tx>
            <c:rich>
              <a:bodyPr/>
              <a:lstStyle/>
              <a:p>
                <a:pPr>
                  <a:defRPr/>
                </a:pPr>
                <a:r>
                  <a:rPr lang="en-US"/>
                  <a:t>Percent Infill (%)</a:t>
                </a:r>
              </a:p>
            </c:rich>
          </c:tx>
          <c:layout/>
          <c:overlay val="0"/>
        </c:title>
        <c:numFmt formatCode="General" sourceLinked="1"/>
        <c:majorTickMark val="out"/>
        <c:minorTickMark val="none"/>
        <c:tickLblPos val="nextTo"/>
        <c:crossAx val="2084312184"/>
        <c:crosses val="autoZero"/>
        <c:crossBetween val="midCat"/>
      </c:valAx>
      <c:valAx>
        <c:axId val="2084312184"/>
        <c:scaling>
          <c:orientation val="minMax"/>
        </c:scaling>
        <c:delete val="0"/>
        <c:axPos val="l"/>
        <c:majorGridlines/>
        <c:title>
          <c:tx>
            <c:rich>
              <a:bodyPr rot="-5400000" vert="horz"/>
              <a:lstStyle/>
              <a:p>
                <a:pPr>
                  <a:defRPr/>
                </a:pPr>
                <a:r>
                  <a:rPr lang="en-US"/>
                  <a:t>Yield Stress (MPa)</a:t>
                </a:r>
              </a:p>
            </c:rich>
          </c:tx>
          <c:layout/>
          <c:overlay val="0"/>
        </c:title>
        <c:numFmt formatCode="0.00" sourceLinked="1"/>
        <c:majorTickMark val="out"/>
        <c:minorTickMark val="none"/>
        <c:tickLblPos val="nextTo"/>
        <c:crossAx val="2084319992"/>
        <c:crosses val="autoZero"/>
        <c:crossBetween val="midCat"/>
      </c:valAx>
      <c:spPr>
        <a:noFill/>
      </c:spPr>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20</Pages>
  <Words>2147</Words>
  <Characters>12239</Characters>
  <Application>Microsoft Macintosh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The University of Texas at Austin</Company>
  <LinksUpToDate>false</LinksUpToDate>
  <CharactersWithSpaces>14358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Fish, Garrett H</dc:creator>
  <cp:lastModifiedBy>Scott Fish</cp:lastModifiedBy>
  <cp:revision>2</cp:revision>
  <dcterms:created xsi:type="dcterms:W3CDTF">2015-09-10T16:32:00Z</dcterms:created>
  <dcterms:modified xsi:type="dcterms:W3CDTF">2015-09-10T16:32:00Z</dcterms:modified>
</cp:coreProperties>
</file>